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dashed" w:sz="4" w:space="0" w:color="auto"/>
          <w:bottom w:val="none" w:sz="0" w:space="0" w:color="auto"/>
          <w:right w:val="dashed" w:sz="4" w:space="0" w:color="auto"/>
          <w:insideH w:val="none" w:sz="0" w:space="0" w:color="auto"/>
          <w:insideV w:val="dashed" w:sz="4" w:space="0" w:color="auto"/>
        </w:tblBorders>
        <w:tblLook w:val="04A0" w:firstRow="1" w:lastRow="0" w:firstColumn="1" w:lastColumn="0" w:noHBand="0" w:noVBand="1"/>
      </w:tblPr>
      <w:tblGrid>
        <w:gridCol w:w="5129"/>
        <w:gridCol w:w="5129"/>
        <w:gridCol w:w="5130"/>
      </w:tblGrid>
      <w:tr w:rsidR="008C5050" w14:paraId="4DF64D01" w14:textId="77777777" w:rsidTr="00D77A58">
        <w:tc>
          <w:tcPr>
            <w:tcW w:w="5129" w:type="dxa"/>
          </w:tcPr>
          <w:p w14:paraId="6D4E6B68" w14:textId="77777777" w:rsidR="008C5050" w:rsidRPr="00D77A58" w:rsidRDefault="008C5050" w:rsidP="008C5050">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8C5050" w14:paraId="33406BA0" w14:textId="77777777" w:rsidTr="008C5050">
              <w:tc>
                <w:tcPr>
                  <w:tcW w:w="284" w:type="dxa"/>
                  <w:shd w:val="clear" w:color="auto" w:fill="7F7F7F" w:themeFill="text1" w:themeFillTint="80"/>
                </w:tcPr>
                <w:p w14:paraId="45BEC45B" w14:textId="77777777" w:rsidR="008C5050" w:rsidRDefault="008C5050" w:rsidP="008C5050">
                  <w:pPr>
                    <w:ind w:left="284" w:right="284"/>
                  </w:pPr>
                </w:p>
              </w:tc>
              <w:tc>
                <w:tcPr>
                  <w:tcW w:w="284" w:type="dxa"/>
                </w:tcPr>
                <w:p w14:paraId="427FC13B" w14:textId="77777777" w:rsidR="008C5050" w:rsidRDefault="008C5050" w:rsidP="008C5050">
                  <w:pPr>
                    <w:ind w:left="284" w:right="284"/>
                  </w:pPr>
                </w:p>
              </w:tc>
              <w:tc>
                <w:tcPr>
                  <w:tcW w:w="284" w:type="dxa"/>
                </w:tcPr>
                <w:p w14:paraId="3A24DD09" w14:textId="77777777" w:rsidR="008C5050" w:rsidRDefault="008C5050" w:rsidP="008C5050">
                  <w:pPr>
                    <w:ind w:left="284" w:right="284"/>
                  </w:pPr>
                </w:p>
              </w:tc>
            </w:tr>
            <w:tr w:rsidR="008C5050" w14:paraId="692FD060" w14:textId="77777777" w:rsidTr="008C5050">
              <w:tc>
                <w:tcPr>
                  <w:tcW w:w="284" w:type="dxa"/>
                </w:tcPr>
                <w:p w14:paraId="496DAC4C" w14:textId="77777777" w:rsidR="008C5050" w:rsidRDefault="008C5050" w:rsidP="008C5050">
                  <w:pPr>
                    <w:ind w:left="284" w:right="284"/>
                  </w:pPr>
                </w:p>
              </w:tc>
              <w:tc>
                <w:tcPr>
                  <w:tcW w:w="284" w:type="dxa"/>
                </w:tcPr>
                <w:p w14:paraId="0F77AAEA" w14:textId="77777777" w:rsidR="008C5050" w:rsidRDefault="008C5050" w:rsidP="008C5050">
                  <w:pPr>
                    <w:ind w:left="284" w:right="284"/>
                  </w:pPr>
                </w:p>
              </w:tc>
              <w:tc>
                <w:tcPr>
                  <w:tcW w:w="284" w:type="dxa"/>
                </w:tcPr>
                <w:p w14:paraId="7CE49B89" w14:textId="77777777" w:rsidR="008C5050" w:rsidRDefault="008C5050" w:rsidP="008C5050">
                  <w:pPr>
                    <w:ind w:left="284" w:right="284"/>
                  </w:pPr>
                </w:p>
              </w:tc>
            </w:tr>
            <w:tr w:rsidR="008C5050" w14:paraId="2F8346B7" w14:textId="77777777" w:rsidTr="008C5050">
              <w:tc>
                <w:tcPr>
                  <w:tcW w:w="284" w:type="dxa"/>
                </w:tcPr>
                <w:p w14:paraId="6A59EB95" w14:textId="77777777" w:rsidR="008C5050" w:rsidRDefault="008C5050" w:rsidP="008C5050">
                  <w:pPr>
                    <w:ind w:left="284" w:right="284"/>
                  </w:pPr>
                </w:p>
              </w:tc>
              <w:tc>
                <w:tcPr>
                  <w:tcW w:w="284" w:type="dxa"/>
                </w:tcPr>
                <w:p w14:paraId="16AFA4DF" w14:textId="77777777" w:rsidR="008C5050" w:rsidRDefault="008C5050" w:rsidP="008C5050">
                  <w:pPr>
                    <w:ind w:left="284" w:right="284"/>
                  </w:pPr>
                </w:p>
              </w:tc>
              <w:tc>
                <w:tcPr>
                  <w:tcW w:w="284" w:type="dxa"/>
                </w:tcPr>
                <w:p w14:paraId="6B54CE82" w14:textId="77777777" w:rsidR="008C5050" w:rsidRDefault="008C5050" w:rsidP="008C5050">
                  <w:pPr>
                    <w:ind w:left="284" w:right="284"/>
                  </w:pPr>
                </w:p>
              </w:tc>
            </w:tr>
          </w:tbl>
          <w:p w14:paraId="1E411E50" w14:textId="77777777" w:rsidR="008C5050" w:rsidRDefault="008C5050" w:rsidP="008C5050">
            <w:pPr>
              <w:ind w:left="284" w:right="284"/>
              <w:rPr>
                <w:sz w:val="40"/>
                <w:szCs w:val="40"/>
              </w:rPr>
            </w:pPr>
            <w:r w:rsidRPr="00D77A58">
              <w:rPr>
                <w:sz w:val="40"/>
                <w:szCs w:val="40"/>
              </w:rPr>
              <w:t>Bonnes œuvres</w:t>
            </w:r>
          </w:p>
          <w:p w14:paraId="48502596" w14:textId="77777777" w:rsidR="008C5050" w:rsidRDefault="008C5050" w:rsidP="008C5050">
            <w:pPr>
              <w:ind w:left="284" w:right="284"/>
            </w:pPr>
          </w:p>
          <w:p w14:paraId="60A11867" w14:textId="11C6E073" w:rsidR="008C5050" w:rsidRDefault="008C5050" w:rsidP="008C5050">
            <w:pPr>
              <w:ind w:left="284" w:right="284"/>
            </w:pPr>
          </w:p>
        </w:tc>
        <w:tc>
          <w:tcPr>
            <w:tcW w:w="5129" w:type="dxa"/>
          </w:tcPr>
          <w:p w14:paraId="34FBB1D8" w14:textId="77777777" w:rsidR="008C5050" w:rsidRPr="00D77A58" w:rsidRDefault="008C5050" w:rsidP="008C5050">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8C5050" w14:paraId="49FC7B82" w14:textId="77777777" w:rsidTr="008C5050">
              <w:tc>
                <w:tcPr>
                  <w:tcW w:w="284" w:type="dxa"/>
                </w:tcPr>
                <w:p w14:paraId="36E28456" w14:textId="77777777" w:rsidR="008C5050" w:rsidRDefault="008C5050" w:rsidP="008C5050">
                  <w:pPr>
                    <w:ind w:left="284" w:right="284"/>
                  </w:pPr>
                </w:p>
              </w:tc>
              <w:tc>
                <w:tcPr>
                  <w:tcW w:w="284" w:type="dxa"/>
                </w:tcPr>
                <w:p w14:paraId="2AFB9B0E" w14:textId="77777777" w:rsidR="008C5050" w:rsidRDefault="008C5050" w:rsidP="008C5050">
                  <w:pPr>
                    <w:ind w:left="284" w:right="284"/>
                  </w:pPr>
                </w:p>
              </w:tc>
              <w:tc>
                <w:tcPr>
                  <w:tcW w:w="284" w:type="dxa"/>
                </w:tcPr>
                <w:p w14:paraId="11782A53" w14:textId="77777777" w:rsidR="008C5050" w:rsidRDefault="008C5050" w:rsidP="008C5050">
                  <w:pPr>
                    <w:ind w:left="284" w:right="284"/>
                  </w:pPr>
                </w:p>
              </w:tc>
            </w:tr>
            <w:tr w:rsidR="008C5050" w14:paraId="405F95C2" w14:textId="77777777" w:rsidTr="00F632EF">
              <w:tc>
                <w:tcPr>
                  <w:tcW w:w="284" w:type="dxa"/>
                </w:tcPr>
                <w:p w14:paraId="761AFD65" w14:textId="77777777" w:rsidR="008C5050" w:rsidRDefault="008C5050" w:rsidP="008C5050">
                  <w:pPr>
                    <w:ind w:left="284" w:right="284"/>
                  </w:pPr>
                </w:p>
              </w:tc>
              <w:tc>
                <w:tcPr>
                  <w:tcW w:w="284" w:type="dxa"/>
                </w:tcPr>
                <w:p w14:paraId="0477FD5D" w14:textId="77777777" w:rsidR="008C5050" w:rsidRDefault="008C5050" w:rsidP="008C5050">
                  <w:pPr>
                    <w:ind w:left="284" w:right="284"/>
                  </w:pPr>
                </w:p>
              </w:tc>
              <w:tc>
                <w:tcPr>
                  <w:tcW w:w="284" w:type="dxa"/>
                </w:tcPr>
                <w:p w14:paraId="0A3F7B08" w14:textId="77777777" w:rsidR="008C5050" w:rsidRDefault="008C5050" w:rsidP="008C5050">
                  <w:pPr>
                    <w:ind w:left="284" w:right="284"/>
                  </w:pPr>
                </w:p>
              </w:tc>
            </w:tr>
            <w:tr w:rsidR="008C5050" w14:paraId="51DBE6A0" w14:textId="77777777" w:rsidTr="008C5050">
              <w:tc>
                <w:tcPr>
                  <w:tcW w:w="284" w:type="dxa"/>
                </w:tcPr>
                <w:p w14:paraId="2E0101A1" w14:textId="77777777" w:rsidR="008C5050" w:rsidRDefault="008C5050" w:rsidP="008C5050">
                  <w:pPr>
                    <w:ind w:left="284" w:right="284"/>
                  </w:pPr>
                </w:p>
              </w:tc>
              <w:tc>
                <w:tcPr>
                  <w:tcW w:w="284" w:type="dxa"/>
                </w:tcPr>
                <w:p w14:paraId="77A84245" w14:textId="77777777" w:rsidR="008C5050" w:rsidRDefault="008C5050" w:rsidP="008C5050">
                  <w:pPr>
                    <w:ind w:left="284" w:right="284"/>
                  </w:pPr>
                </w:p>
              </w:tc>
              <w:tc>
                <w:tcPr>
                  <w:tcW w:w="284" w:type="dxa"/>
                  <w:shd w:val="clear" w:color="auto" w:fill="7F7F7F" w:themeFill="text1" w:themeFillTint="80"/>
                </w:tcPr>
                <w:p w14:paraId="0D034788" w14:textId="77777777" w:rsidR="008C5050" w:rsidRDefault="008C5050" w:rsidP="008C5050">
                  <w:pPr>
                    <w:ind w:left="284" w:right="284"/>
                  </w:pPr>
                </w:p>
              </w:tc>
            </w:tr>
          </w:tbl>
          <w:p w14:paraId="7C2B6721" w14:textId="7644B76C" w:rsidR="008C5050" w:rsidRDefault="008C5050" w:rsidP="008C5050">
            <w:pPr>
              <w:ind w:left="284" w:right="284"/>
              <w:rPr>
                <w:sz w:val="40"/>
                <w:szCs w:val="40"/>
              </w:rPr>
            </w:pPr>
            <w:r>
              <w:rPr>
                <w:sz w:val="40"/>
                <w:szCs w:val="40"/>
              </w:rPr>
              <w:t>Vaches à lait</w:t>
            </w:r>
          </w:p>
          <w:p w14:paraId="2820697B" w14:textId="77777777" w:rsidR="008C5050" w:rsidRDefault="008C5050" w:rsidP="008C5050">
            <w:pPr>
              <w:ind w:left="284" w:right="284"/>
            </w:pPr>
          </w:p>
          <w:p w14:paraId="1F32005C" w14:textId="77777777" w:rsidR="008C5050" w:rsidRDefault="008C5050" w:rsidP="008C5050">
            <w:pPr>
              <w:ind w:left="284" w:right="284"/>
            </w:pPr>
          </w:p>
        </w:tc>
        <w:tc>
          <w:tcPr>
            <w:tcW w:w="5130" w:type="dxa"/>
          </w:tcPr>
          <w:p w14:paraId="6EF6BE8D" w14:textId="77777777" w:rsidR="008C5050" w:rsidRPr="00D77A58" w:rsidRDefault="008C5050" w:rsidP="008C5050">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8C5050" w14:paraId="4E6E3796" w14:textId="77777777" w:rsidTr="00F632EF">
              <w:tc>
                <w:tcPr>
                  <w:tcW w:w="284" w:type="dxa"/>
                </w:tcPr>
                <w:p w14:paraId="0AF913DF" w14:textId="77777777" w:rsidR="008C5050" w:rsidRDefault="008C5050" w:rsidP="008C5050">
                  <w:pPr>
                    <w:ind w:left="284" w:right="284"/>
                  </w:pPr>
                </w:p>
              </w:tc>
              <w:tc>
                <w:tcPr>
                  <w:tcW w:w="284" w:type="dxa"/>
                </w:tcPr>
                <w:p w14:paraId="107C142D" w14:textId="77777777" w:rsidR="008C5050" w:rsidRDefault="008C5050" w:rsidP="008C5050">
                  <w:pPr>
                    <w:ind w:left="284" w:right="284"/>
                  </w:pPr>
                </w:p>
              </w:tc>
              <w:tc>
                <w:tcPr>
                  <w:tcW w:w="284" w:type="dxa"/>
                </w:tcPr>
                <w:p w14:paraId="031EC4BD" w14:textId="77777777" w:rsidR="008C5050" w:rsidRDefault="008C5050" w:rsidP="008C5050">
                  <w:pPr>
                    <w:ind w:left="284" w:right="284"/>
                  </w:pPr>
                </w:p>
              </w:tc>
            </w:tr>
            <w:tr w:rsidR="008C5050" w14:paraId="7CAFFBE6" w14:textId="77777777" w:rsidTr="00F632EF">
              <w:tc>
                <w:tcPr>
                  <w:tcW w:w="284" w:type="dxa"/>
                </w:tcPr>
                <w:p w14:paraId="755766C8" w14:textId="77777777" w:rsidR="008C5050" w:rsidRDefault="008C5050" w:rsidP="008C5050">
                  <w:pPr>
                    <w:ind w:left="284" w:right="284"/>
                  </w:pPr>
                </w:p>
              </w:tc>
              <w:tc>
                <w:tcPr>
                  <w:tcW w:w="284" w:type="dxa"/>
                </w:tcPr>
                <w:p w14:paraId="350F1013" w14:textId="77777777" w:rsidR="008C5050" w:rsidRDefault="008C5050" w:rsidP="008C5050">
                  <w:pPr>
                    <w:ind w:left="284" w:right="284"/>
                  </w:pPr>
                </w:p>
              </w:tc>
              <w:tc>
                <w:tcPr>
                  <w:tcW w:w="284" w:type="dxa"/>
                </w:tcPr>
                <w:p w14:paraId="1DE887D7" w14:textId="77777777" w:rsidR="008C5050" w:rsidRDefault="008C5050" w:rsidP="008C5050">
                  <w:pPr>
                    <w:ind w:left="284" w:right="284"/>
                  </w:pPr>
                </w:p>
              </w:tc>
            </w:tr>
            <w:tr w:rsidR="008C5050" w14:paraId="1234B66F" w14:textId="77777777" w:rsidTr="008C5050">
              <w:tc>
                <w:tcPr>
                  <w:tcW w:w="284" w:type="dxa"/>
                  <w:shd w:val="clear" w:color="auto" w:fill="7F7F7F" w:themeFill="text1" w:themeFillTint="80"/>
                </w:tcPr>
                <w:p w14:paraId="065F9A9F" w14:textId="77777777" w:rsidR="008C5050" w:rsidRDefault="008C5050" w:rsidP="008C5050">
                  <w:pPr>
                    <w:ind w:left="284" w:right="284"/>
                  </w:pPr>
                </w:p>
              </w:tc>
              <w:tc>
                <w:tcPr>
                  <w:tcW w:w="284" w:type="dxa"/>
                </w:tcPr>
                <w:p w14:paraId="1CBB872D" w14:textId="77777777" w:rsidR="008C5050" w:rsidRDefault="008C5050" w:rsidP="008C5050">
                  <w:pPr>
                    <w:ind w:left="284" w:right="284"/>
                  </w:pPr>
                </w:p>
              </w:tc>
              <w:tc>
                <w:tcPr>
                  <w:tcW w:w="284" w:type="dxa"/>
                </w:tcPr>
                <w:p w14:paraId="613D92C7" w14:textId="77777777" w:rsidR="008C5050" w:rsidRDefault="008C5050" w:rsidP="008C5050">
                  <w:pPr>
                    <w:ind w:left="284" w:right="284"/>
                  </w:pPr>
                </w:p>
              </w:tc>
            </w:tr>
          </w:tbl>
          <w:p w14:paraId="0B478782" w14:textId="4208FE93" w:rsidR="008C5050" w:rsidRDefault="008C5050" w:rsidP="008C5050">
            <w:pPr>
              <w:ind w:left="284" w:right="284"/>
              <w:rPr>
                <w:sz w:val="40"/>
                <w:szCs w:val="40"/>
              </w:rPr>
            </w:pPr>
            <w:r>
              <w:rPr>
                <w:sz w:val="40"/>
                <w:szCs w:val="40"/>
              </w:rPr>
              <w:t>Poids morts</w:t>
            </w:r>
          </w:p>
          <w:p w14:paraId="52264F22" w14:textId="77777777" w:rsidR="008C5050" w:rsidRDefault="008C5050" w:rsidP="008C5050">
            <w:pPr>
              <w:ind w:left="284" w:right="284"/>
            </w:pPr>
          </w:p>
          <w:p w14:paraId="5C449433" w14:textId="77777777" w:rsidR="008C5050" w:rsidRDefault="008C5050" w:rsidP="008C5050">
            <w:pPr>
              <w:ind w:left="284" w:right="284"/>
            </w:pPr>
          </w:p>
        </w:tc>
      </w:tr>
      <w:tr w:rsidR="008C5050" w14:paraId="530EA5B5" w14:textId="77777777" w:rsidTr="00D77A58">
        <w:tc>
          <w:tcPr>
            <w:tcW w:w="5129" w:type="dxa"/>
          </w:tcPr>
          <w:p w14:paraId="6ECE53FC" w14:textId="08DE6652" w:rsidR="008C5050" w:rsidRPr="00D77A58" w:rsidRDefault="008C5050" w:rsidP="008C5050">
            <w:pPr>
              <w:spacing w:before="240" w:after="240" w:line="259" w:lineRule="auto"/>
              <w:ind w:left="284" w:right="284"/>
            </w:pPr>
            <w:r w:rsidRPr="00D77A58">
              <w:t>Les Bonnes œuvres sont des activités qui font avancer les missions sociales d'une organisation mais qui sont condamnées à perdre de l'argent.</w:t>
            </w:r>
          </w:p>
          <w:p w14:paraId="7C78E67A" w14:textId="77777777" w:rsidR="008C5050" w:rsidRPr="00D77A58" w:rsidRDefault="008C5050" w:rsidP="008C5050">
            <w:pPr>
              <w:spacing w:before="240" w:after="240" w:line="259" w:lineRule="auto"/>
              <w:ind w:left="284" w:right="284"/>
            </w:pPr>
            <w:r w:rsidRPr="00D77A58">
              <w:t>Elles se situent dans la partie gauche de la matrice, celle où se trouvent les activités "non rentables", comme les Dilemmes sociaux et les Poids morts.</w:t>
            </w:r>
          </w:p>
          <w:p w14:paraId="7CF50F74" w14:textId="2F61B604" w:rsidR="008C5050" w:rsidRDefault="008C5050" w:rsidP="008C5050">
            <w:pPr>
              <w:spacing w:before="240" w:after="240" w:line="259" w:lineRule="auto"/>
              <w:ind w:left="284" w:right="284"/>
            </w:pPr>
            <w:r w:rsidRPr="00D77A58">
              <w:t>A la différence des Dilemmes sociaux, elles ne doivent plus être améliorées. Les stratégies recommandées jouent donc sur les volumes.</w:t>
            </w:r>
          </w:p>
        </w:tc>
        <w:tc>
          <w:tcPr>
            <w:tcW w:w="5129" w:type="dxa"/>
          </w:tcPr>
          <w:p w14:paraId="0A1DC1F3" w14:textId="77777777" w:rsidR="008C5050" w:rsidRPr="00D77A58" w:rsidRDefault="008C5050" w:rsidP="008C5050">
            <w:pPr>
              <w:spacing w:before="240" w:after="240" w:line="259" w:lineRule="auto"/>
              <w:ind w:left="284" w:right="284"/>
            </w:pPr>
            <w:r w:rsidRPr="00D77A58">
              <w:t>Les Vaches à lait sont là pour financer les activités moins rentables des organisations sociales. Elle ont un "mauvais impact social". Les entreprises veillent néanmoins à éviter de rentrer d'aller à l'encontre de leurs valeurs. On parlera donc plutôt d'activités "hors mission", comme les Dilemmes économiques et les Poids morts.</w:t>
            </w:r>
          </w:p>
          <w:p w14:paraId="32A645FE" w14:textId="77777777" w:rsidR="008C5050" w:rsidRPr="00D77A58" w:rsidRDefault="008C5050" w:rsidP="008C5050">
            <w:pPr>
              <w:spacing w:before="240" w:after="240"/>
              <w:ind w:left="284" w:right="284"/>
            </w:pPr>
            <w:r w:rsidRPr="00D77A58">
              <w:t>Etant déjà rentables, contrairement aux Dilemmes économiques, c'est sur les volumes que joueront les stratégies concernant les Vaches à lait.</w:t>
            </w:r>
          </w:p>
          <w:p w14:paraId="605ECB27" w14:textId="77777777" w:rsidR="008C5050" w:rsidRDefault="008C5050" w:rsidP="008C5050">
            <w:pPr>
              <w:spacing w:before="240" w:after="240"/>
              <w:ind w:left="284" w:right="284"/>
            </w:pPr>
          </w:p>
        </w:tc>
        <w:tc>
          <w:tcPr>
            <w:tcW w:w="5130" w:type="dxa"/>
          </w:tcPr>
          <w:p w14:paraId="1F37B5EF" w14:textId="77777777" w:rsidR="008C5050" w:rsidRPr="008C5050" w:rsidRDefault="008C5050" w:rsidP="008C5050">
            <w:pPr>
              <w:spacing w:before="240" w:after="240" w:line="259" w:lineRule="auto"/>
              <w:ind w:left="284" w:right="284"/>
            </w:pPr>
            <w:r w:rsidRPr="008C5050">
              <w:t>Les Poids morts sont des activités accessoires ou en fin de vie qui ne correspondent plus aux besoins des bénéficiaires et qui n'attirent plus de financement.</w:t>
            </w:r>
          </w:p>
          <w:p w14:paraId="374B4D05" w14:textId="11CEC219" w:rsidR="008C5050" w:rsidRPr="008C5050" w:rsidRDefault="008C5050" w:rsidP="008C5050">
            <w:pPr>
              <w:spacing w:before="240" w:after="240" w:line="259" w:lineRule="auto"/>
              <w:ind w:left="284" w:right="284"/>
            </w:pPr>
            <w:r w:rsidRPr="008C5050">
              <w:t xml:space="preserve">Ils n'ont par définition aucune possibilité de s'améliorer et sont </w:t>
            </w:r>
            <w:r w:rsidR="00485035" w:rsidRPr="008C5050">
              <w:t>généralement</w:t>
            </w:r>
            <w:r w:rsidRPr="008C5050">
              <w:t xml:space="preserve"> "éliminés" naturellement. En effet, aucun gestionnaire ne gâcherait des ressources inutilement. </w:t>
            </w:r>
          </w:p>
          <w:p w14:paraId="5ED68AD3" w14:textId="77777777" w:rsidR="008C5050" w:rsidRPr="008C5050" w:rsidRDefault="008C5050" w:rsidP="008C5050">
            <w:pPr>
              <w:spacing w:before="240" w:after="240" w:line="259" w:lineRule="auto"/>
              <w:ind w:left="284" w:right="284"/>
            </w:pPr>
            <w:r w:rsidRPr="008C5050">
              <w:t>Il faut donc rechercher les raisons qui justifient leur maintien et ajuster le niveau des activités de manière à limiter les pertes autant que possible.</w:t>
            </w:r>
          </w:p>
          <w:p w14:paraId="2FA4744E" w14:textId="77777777" w:rsidR="008C5050" w:rsidRDefault="008C5050" w:rsidP="008C5050">
            <w:pPr>
              <w:spacing w:before="240" w:after="240" w:line="259" w:lineRule="auto"/>
              <w:ind w:left="284" w:right="284"/>
            </w:pPr>
          </w:p>
        </w:tc>
      </w:tr>
      <w:tr w:rsidR="008C5050" w14:paraId="1DCC571E" w14:textId="77777777" w:rsidTr="00485035">
        <w:tc>
          <w:tcPr>
            <w:tcW w:w="5129" w:type="dxa"/>
            <w:tcBorders>
              <w:bottom w:val="nil"/>
            </w:tcBorders>
          </w:tcPr>
          <w:p w14:paraId="227D28AB" w14:textId="77777777" w:rsidR="008C5050" w:rsidRPr="00D77A58" w:rsidRDefault="008C5050" w:rsidP="008C5050">
            <w:pPr>
              <w:spacing w:after="160" w:line="259" w:lineRule="auto"/>
              <w:ind w:left="284" w:right="284"/>
              <w:rPr>
                <w:i/>
                <w:iCs/>
              </w:rPr>
            </w:pPr>
            <w:r w:rsidRPr="00D77A58">
              <w:rPr>
                <w:i/>
                <w:iCs/>
              </w:rPr>
              <w:t xml:space="preserve">Exemple : </w:t>
            </w:r>
          </w:p>
          <w:p w14:paraId="13BDAB9D" w14:textId="77777777" w:rsidR="008C5050" w:rsidRPr="00D77A58" w:rsidRDefault="008C5050" w:rsidP="008C5050">
            <w:pPr>
              <w:spacing w:after="160" w:line="259" w:lineRule="auto"/>
              <w:ind w:left="284" w:right="284"/>
              <w:rPr>
                <w:i/>
                <w:iCs/>
              </w:rPr>
            </w:pPr>
            <w:r w:rsidRPr="00D77A58">
              <w:rPr>
                <w:i/>
                <w:iCs/>
              </w:rPr>
              <w:t xml:space="preserve">Les épiceries sociales pratiquent des prix inférieurs au coût d'achat pour aider des personnes à sortir du surendettement (bon impact social). </w:t>
            </w:r>
          </w:p>
          <w:p w14:paraId="77E11C4A" w14:textId="77777777" w:rsidR="008C5050" w:rsidRPr="00D77A58" w:rsidRDefault="008C5050" w:rsidP="008C5050">
            <w:pPr>
              <w:spacing w:after="160" w:line="259" w:lineRule="auto"/>
              <w:ind w:left="284" w:right="284"/>
              <w:rPr>
                <w:i/>
                <w:iCs/>
              </w:rPr>
            </w:pPr>
            <w:r w:rsidRPr="00D77A58">
              <w:rPr>
                <w:i/>
                <w:iCs/>
              </w:rPr>
              <w:t xml:space="preserve">L'activité est par définition déficitaire (mauvaise rentabilité). </w:t>
            </w:r>
          </w:p>
          <w:p w14:paraId="34A44327" w14:textId="6E6D72FC" w:rsidR="008C5050" w:rsidRPr="00D77A58" w:rsidRDefault="008C5050" w:rsidP="008C5050">
            <w:pPr>
              <w:spacing w:after="160" w:line="259" w:lineRule="auto"/>
              <w:ind w:left="284" w:right="284"/>
              <w:rPr>
                <w:i/>
                <w:iCs/>
              </w:rPr>
            </w:pPr>
            <w:r w:rsidRPr="00D77A58">
              <w:rPr>
                <w:i/>
                <w:iCs/>
              </w:rPr>
              <w:t>L'accès est sélectif et temporaire. Les organisations disposent généralement d'autres activités plus rentables pour compenser les pertes de l'épicerie sociale.</w:t>
            </w:r>
          </w:p>
        </w:tc>
        <w:tc>
          <w:tcPr>
            <w:tcW w:w="5129" w:type="dxa"/>
            <w:tcBorders>
              <w:bottom w:val="nil"/>
            </w:tcBorders>
          </w:tcPr>
          <w:p w14:paraId="6F4E9C99" w14:textId="77777777" w:rsidR="008C5050" w:rsidRPr="00D77A58" w:rsidRDefault="008C5050" w:rsidP="008C5050">
            <w:pPr>
              <w:spacing w:after="160" w:line="259" w:lineRule="auto"/>
              <w:ind w:left="284" w:right="284"/>
              <w:rPr>
                <w:i/>
                <w:iCs/>
              </w:rPr>
            </w:pPr>
            <w:r w:rsidRPr="00D77A58">
              <w:rPr>
                <w:i/>
                <w:iCs/>
              </w:rPr>
              <w:t xml:space="preserve">Exemple : </w:t>
            </w:r>
          </w:p>
          <w:p w14:paraId="1C8FD9AF" w14:textId="77777777" w:rsidR="008C5050" w:rsidRPr="00D77A58" w:rsidRDefault="008C5050" w:rsidP="008C5050">
            <w:pPr>
              <w:spacing w:after="160" w:line="259" w:lineRule="auto"/>
              <w:ind w:left="284" w:right="284"/>
              <w:rPr>
                <w:i/>
                <w:iCs/>
              </w:rPr>
            </w:pPr>
            <w:r w:rsidRPr="00D77A58">
              <w:rPr>
                <w:i/>
                <w:iCs/>
              </w:rPr>
              <w:t xml:space="preserve">Une organisation de jeunesse qui dispose d'un grand espace vert et de bâtiments divers pourra mettre ceux-ci en location en dehors des périodes d'activité des jeunes (hors mission). </w:t>
            </w:r>
          </w:p>
          <w:p w14:paraId="1CB1093C" w14:textId="35DA8E3F" w:rsidR="008C5050" w:rsidRPr="00D77A58" w:rsidRDefault="008C5050" w:rsidP="008C5050">
            <w:pPr>
              <w:spacing w:after="160" w:line="259" w:lineRule="auto"/>
              <w:ind w:left="284" w:right="284"/>
              <w:rPr>
                <w:i/>
                <w:iCs/>
              </w:rPr>
            </w:pPr>
            <w:r w:rsidRPr="00D77A58">
              <w:rPr>
                <w:i/>
                <w:iCs/>
              </w:rPr>
              <w:t>On s'ouvrira à des publics diversifiés pour générer des revenus (bonne rentabilité) mais on veillera à ne pas basculer dans la spéculation immobilière.</w:t>
            </w:r>
          </w:p>
        </w:tc>
        <w:tc>
          <w:tcPr>
            <w:tcW w:w="5130" w:type="dxa"/>
            <w:tcBorders>
              <w:bottom w:val="nil"/>
            </w:tcBorders>
          </w:tcPr>
          <w:p w14:paraId="3E1020C9" w14:textId="3680083D" w:rsidR="008C5050" w:rsidRDefault="008C5050" w:rsidP="008C5050">
            <w:pPr>
              <w:spacing w:after="160" w:line="259" w:lineRule="auto"/>
              <w:ind w:left="284" w:right="284"/>
              <w:rPr>
                <w:i/>
                <w:iCs/>
              </w:rPr>
            </w:pPr>
            <w:r w:rsidRPr="008C5050">
              <w:rPr>
                <w:i/>
                <w:iCs/>
              </w:rPr>
              <w:t>Exemple</w:t>
            </w:r>
            <w:r w:rsidR="00485035">
              <w:rPr>
                <w:i/>
                <w:iCs/>
              </w:rPr>
              <w:t>s</w:t>
            </w:r>
            <w:r w:rsidRPr="008C5050">
              <w:rPr>
                <w:i/>
                <w:iCs/>
              </w:rPr>
              <w:t xml:space="preserve"> : </w:t>
            </w:r>
          </w:p>
          <w:p w14:paraId="59A726D7" w14:textId="77777777" w:rsidR="008C5050" w:rsidRDefault="008C5050" w:rsidP="008C5050">
            <w:pPr>
              <w:spacing w:after="160" w:line="259" w:lineRule="auto"/>
              <w:ind w:left="284" w:right="284"/>
              <w:rPr>
                <w:i/>
                <w:iCs/>
              </w:rPr>
            </w:pPr>
            <w:r w:rsidRPr="008C5050">
              <w:rPr>
                <w:i/>
                <w:iCs/>
              </w:rPr>
              <w:t xml:space="preserve">Deux activités sont en perte (mauvaise rentabilité) et peinent à attirer du public (mauvais impact social). </w:t>
            </w:r>
          </w:p>
          <w:p w14:paraId="4FF3DD80" w14:textId="77777777" w:rsidR="008C5050" w:rsidRDefault="008C5050" w:rsidP="008C5050">
            <w:pPr>
              <w:spacing w:after="160" w:line="259" w:lineRule="auto"/>
              <w:ind w:left="284" w:right="284"/>
              <w:rPr>
                <w:i/>
                <w:iCs/>
              </w:rPr>
            </w:pPr>
            <w:r w:rsidRPr="008C5050">
              <w:rPr>
                <w:i/>
                <w:iCs/>
              </w:rPr>
              <w:t xml:space="preserve">La première est maintenue parce qu'il serait trop coûteux de se défaire du personnel impliqué. </w:t>
            </w:r>
          </w:p>
          <w:p w14:paraId="4EBC0303" w14:textId="7C89DD18" w:rsidR="008C5050" w:rsidRPr="00D77A58" w:rsidRDefault="008C5050" w:rsidP="008C5050">
            <w:pPr>
              <w:spacing w:after="160" w:line="259" w:lineRule="auto"/>
              <w:ind w:left="284" w:right="284"/>
              <w:rPr>
                <w:i/>
                <w:iCs/>
              </w:rPr>
            </w:pPr>
            <w:r w:rsidRPr="008C5050">
              <w:rPr>
                <w:i/>
                <w:iCs/>
              </w:rPr>
              <w:t>L'autre apporte une image des missions de l'organisation très appréciée par ses principaux donateurs.</w:t>
            </w:r>
          </w:p>
        </w:tc>
      </w:tr>
      <w:tr w:rsidR="000E7903" w14:paraId="1EC7391D" w14:textId="77777777" w:rsidTr="00485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29" w:type="dxa"/>
            <w:tcBorders>
              <w:top w:val="nil"/>
              <w:left w:val="dashed" w:sz="4" w:space="0" w:color="auto"/>
              <w:bottom w:val="nil"/>
              <w:right w:val="dashed" w:sz="4" w:space="0" w:color="auto"/>
            </w:tcBorders>
          </w:tcPr>
          <w:p w14:paraId="0B68C831" w14:textId="77777777" w:rsidR="000E7903" w:rsidRPr="00D77A58" w:rsidRDefault="000E7903" w:rsidP="00F632EF">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0E7903" w14:paraId="46EBCE84" w14:textId="77777777" w:rsidTr="000E7903">
              <w:tc>
                <w:tcPr>
                  <w:tcW w:w="284" w:type="dxa"/>
                </w:tcPr>
                <w:p w14:paraId="4DD4B8E6" w14:textId="77777777" w:rsidR="000E7903" w:rsidRDefault="000E7903" w:rsidP="00F632EF">
                  <w:pPr>
                    <w:ind w:left="284" w:right="284"/>
                  </w:pPr>
                </w:p>
              </w:tc>
              <w:tc>
                <w:tcPr>
                  <w:tcW w:w="284" w:type="dxa"/>
                </w:tcPr>
                <w:p w14:paraId="74C629C2" w14:textId="77777777" w:rsidR="000E7903" w:rsidRDefault="000E7903" w:rsidP="00F632EF">
                  <w:pPr>
                    <w:ind w:left="284" w:right="284"/>
                  </w:pPr>
                </w:p>
              </w:tc>
              <w:tc>
                <w:tcPr>
                  <w:tcW w:w="284" w:type="dxa"/>
                </w:tcPr>
                <w:p w14:paraId="713CDCB4" w14:textId="77777777" w:rsidR="000E7903" w:rsidRDefault="000E7903" w:rsidP="00F632EF">
                  <w:pPr>
                    <w:ind w:left="284" w:right="284"/>
                  </w:pPr>
                </w:p>
              </w:tc>
            </w:tr>
            <w:tr w:rsidR="000E7903" w14:paraId="39141A58" w14:textId="77777777" w:rsidTr="000E7903">
              <w:tc>
                <w:tcPr>
                  <w:tcW w:w="284" w:type="dxa"/>
                  <w:shd w:val="clear" w:color="auto" w:fill="7F7F7F" w:themeFill="text1" w:themeFillTint="80"/>
                </w:tcPr>
                <w:p w14:paraId="5F5E71CC" w14:textId="77777777" w:rsidR="000E7903" w:rsidRDefault="000E7903" w:rsidP="00F632EF">
                  <w:pPr>
                    <w:ind w:left="284" w:right="284"/>
                  </w:pPr>
                </w:p>
              </w:tc>
              <w:tc>
                <w:tcPr>
                  <w:tcW w:w="284" w:type="dxa"/>
                </w:tcPr>
                <w:p w14:paraId="454082C4" w14:textId="77777777" w:rsidR="000E7903" w:rsidRDefault="000E7903" w:rsidP="00F632EF">
                  <w:pPr>
                    <w:ind w:left="284" w:right="284"/>
                  </w:pPr>
                </w:p>
              </w:tc>
              <w:tc>
                <w:tcPr>
                  <w:tcW w:w="284" w:type="dxa"/>
                </w:tcPr>
                <w:p w14:paraId="56E56302" w14:textId="77777777" w:rsidR="000E7903" w:rsidRDefault="000E7903" w:rsidP="00F632EF">
                  <w:pPr>
                    <w:ind w:left="284" w:right="284"/>
                  </w:pPr>
                </w:p>
              </w:tc>
            </w:tr>
            <w:tr w:rsidR="000E7903" w14:paraId="47419C36" w14:textId="77777777" w:rsidTr="00F632EF">
              <w:tc>
                <w:tcPr>
                  <w:tcW w:w="284" w:type="dxa"/>
                </w:tcPr>
                <w:p w14:paraId="53437AE8" w14:textId="77777777" w:rsidR="000E7903" w:rsidRDefault="000E7903" w:rsidP="00F632EF">
                  <w:pPr>
                    <w:ind w:left="284" w:right="284"/>
                  </w:pPr>
                </w:p>
              </w:tc>
              <w:tc>
                <w:tcPr>
                  <w:tcW w:w="284" w:type="dxa"/>
                </w:tcPr>
                <w:p w14:paraId="5ECF076C" w14:textId="77777777" w:rsidR="000E7903" w:rsidRDefault="000E7903" w:rsidP="00F632EF">
                  <w:pPr>
                    <w:ind w:left="284" w:right="284"/>
                  </w:pPr>
                </w:p>
              </w:tc>
              <w:tc>
                <w:tcPr>
                  <w:tcW w:w="284" w:type="dxa"/>
                </w:tcPr>
                <w:p w14:paraId="475C9EB7" w14:textId="77777777" w:rsidR="000E7903" w:rsidRDefault="000E7903" w:rsidP="00F632EF">
                  <w:pPr>
                    <w:ind w:left="284" w:right="284"/>
                  </w:pPr>
                </w:p>
              </w:tc>
            </w:tr>
          </w:tbl>
          <w:p w14:paraId="3B129344" w14:textId="70794C36" w:rsidR="000E7903" w:rsidRDefault="000E7903" w:rsidP="00F632EF">
            <w:pPr>
              <w:ind w:left="284" w:right="284"/>
              <w:rPr>
                <w:sz w:val="40"/>
                <w:szCs w:val="40"/>
              </w:rPr>
            </w:pPr>
            <w:r>
              <w:rPr>
                <w:sz w:val="40"/>
                <w:szCs w:val="40"/>
              </w:rPr>
              <w:t>Dilemmes sociaux</w:t>
            </w:r>
          </w:p>
          <w:p w14:paraId="52A874C3" w14:textId="77777777" w:rsidR="000E7903" w:rsidRDefault="000E7903" w:rsidP="00F632EF">
            <w:pPr>
              <w:ind w:left="284" w:right="284"/>
            </w:pPr>
          </w:p>
          <w:p w14:paraId="23944D9C" w14:textId="77777777" w:rsidR="000E7903" w:rsidRDefault="000E7903" w:rsidP="00F632EF">
            <w:pPr>
              <w:ind w:left="284" w:right="284"/>
            </w:pPr>
          </w:p>
        </w:tc>
        <w:tc>
          <w:tcPr>
            <w:tcW w:w="5129" w:type="dxa"/>
            <w:tcBorders>
              <w:top w:val="nil"/>
              <w:left w:val="dashed" w:sz="4" w:space="0" w:color="auto"/>
              <w:bottom w:val="nil"/>
              <w:right w:val="dashed" w:sz="4" w:space="0" w:color="auto"/>
            </w:tcBorders>
          </w:tcPr>
          <w:p w14:paraId="0B721B50" w14:textId="77777777" w:rsidR="000E7903" w:rsidRPr="00D77A58" w:rsidRDefault="000E7903" w:rsidP="00F632EF">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0E7903" w14:paraId="083A558A" w14:textId="77777777" w:rsidTr="00F632EF">
              <w:tc>
                <w:tcPr>
                  <w:tcW w:w="284" w:type="dxa"/>
                </w:tcPr>
                <w:p w14:paraId="338E8409" w14:textId="77777777" w:rsidR="000E7903" w:rsidRDefault="000E7903" w:rsidP="00F632EF">
                  <w:pPr>
                    <w:ind w:left="284" w:right="284"/>
                  </w:pPr>
                </w:p>
              </w:tc>
              <w:tc>
                <w:tcPr>
                  <w:tcW w:w="284" w:type="dxa"/>
                </w:tcPr>
                <w:p w14:paraId="7D6C1B0B" w14:textId="77777777" w:rsidR="000E7903" w:rsidRDefault="000E7903" w:rsidP="00F632EF">
                  <w:pPr>
                    <w:ind w:left="284" w:right="284"/>
                  </w:pPr>
                </w:p>
              </w:tc>
              <w:tc>
                <w:tcPr>
                  <w:tcW w:w="284" w:type="dxa"/>
                </w:tcPr>
                <w:p w14:paraId="375663AB" w14:textId="77777777" w:rsidR="000E7903" w:rsidRDefault="000E7903" w:rsidP="00F632EF">
                  <w:pPr>
                    <w:ind w:left="284" w:right="284"/>
                  </w:pPr>
                </w:p>
              </w:tc>
            </w:tr>
            <w:tr w:rsidR="000E7903" w14:paraId="0B49987C" w14:textId="77777777" w:rsidTr="00F632EF">
              <w:tc>
                <w:tcPr>
                  <w:tcW w:w="284" w:type="dxa"/>
                </w:tcPr>
                <w:p w14:paraId="40F04E5F" w14:textId="77777777" w:rsidR="000E7903" w:rsidRDefault="000E7903" w:rsidP="00F632EF">
                  <w:pPr>
                    <w:ind w:left="284" w:right="284"/>
                  </w:pPr>
                </w:p>
              </w:tc>
              <w:tc>
                <w:tcPr>
                  <w:tcW w:w="284" w:type="dxa"/>
                </w:tcPr>
                <w:p w14:paraId="5DFB780A" w14:textId="77777777" w:rsidR="000E7903" w:rsidRDefault="000E7903" w:rsidP="00F632EF">
                  <w:pPr>
                    <w:ind w:left="284" w:right="284"/>
                  </w:pPr>
                </w:p>
              </w:tc>
              <w:tc>
                <w:tcPr>
                  <w:tcW w:w="284" w:type="dxa"/>
                </w:tcPr>
                <w:p w14:paraId="1338F632" w14:textId="77777777" w:rsidR="000E7903" w:rsidRDefault="000E7903" w:rsidP="00F632EF">
                  <w:pPr>
                    <w:ind w:left="284" w:right="284"/>
                  </w:pPr>
                </w:p>
              </w:tc>
            </w:tr>
            <w:tr w:rsidR="000E7903" w14:paraId="24D0D522" w14:textId="77777777" w:rsidTr="00485035">
              <w:tc>
                <w:tcPr>
                  <w:tcW w:w="284" w:type="dxa"/>
                </w:tcPr>
                <w:p w14:paraId="216B88FE" w14:textId="77777777" w:rsidR="000E7903" w:rsidRDefault="000E7903" w:rsidP="00F632EF">
                  <w:pPr>
                    <w:ind w:left="284" w:right="284"/>
                  </w:pPr>
                </w:p>
              </w:tc>
              <w:tc>
                <w:tcPr>
                  <w:tcW w:w="284" w:type="dxa"/>
                  <w:shd w:val="clear" w:color="auto" w:fill="7F7F7F" w:themeFill="text1" w:themeFillTint="80"/>
                </w:tcPr>
                <w:p w14:paraId="357337BD" w14:textId="77777777" w:rsidR="000E7903" w:rsidRDefault="000E7903" w:rsidP="00F632EF">
                  <w:pPr>
                    <w:ind w:left="284" w:right="284"/>
                  </w:pPr>
                </w:p>
              </w:tc>
              <w:tc>
                <w:tcPr>
                  <w:tcW w:w="284" w:type="dxa"/>
                </w:tcPr>
                <w:p w14:paraId="202E21BB" w14:textId="77777777" w:rsidR="000E7903" w:rsidRDefault="000E7903" w:rsidP="00F632EF">
                  <w:pPr>
                    <w:ind w:left="284" w:right="284"/>
                  </w:pPr>
                </w:p>
              </w:tc>
            </w:tr>
          </w:tbl>
          <w:p w14:paraId="167BE17D" w14:textId="6E48FEE4" w:rsidR="000E7903" w:rsidRDefault="00485035" w:rsidP="00F632EF">
            <w:pPr>
              <w:ind w:left="284" w:right="284"/>
            </w:pPr>
            <w:r>
              <w:rPr>
                <w:sz w:val="40"/>
                <w:szCs w:val="40"/>
              </w:rPr>
              <w:t>Dilemmes économiques</w:t>
            </w:r>
          </w:p>
          <w:p w14:paraId="298646DD" w14:textId="77777777" w:rsidR="000E7903" w:rsidRDefault="000E7903" w:rsidP="00F632EF">
            <w:pPr>
              <w:ind w:left="284" w:right="284"/>
            </w:pPr>
          </w:p>
        </w:tc>
        <w:tc>
          <w:tcPr>
            <w:tcW w:w="5130" w:type="dxa"/>
            <w:tcBorders>
              <w:top w:val="nil"/>
              <w:left w:val="dashed" w:sz="4" w:space="0" w:color="auto"/>
              <w:bottom w:val="nil"/>
              <w:right w:val="dashed" w:sz="4" w:space="0" w:color="auto"/>
            </w:tcBorders>
          </w:tcPr>
          <w:p w14:paraId="1F594695" w14:textId="77777777" w:rsidR="000E7903" w:rsidRPr="00D77A58" w:rsidRDefault="000E7903" w:rsidP="00F632EF">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0E7903" w14:paraId="1DE5608E" w14:textId="77777777" w:rsidTr="00F632EF">
              <w:tc>
                <w:tcPr>
                  <w:tcW w:w="284" w:type="dxa"/>
                </w:tcPr>
                <w:p w14:paraId="3EF581BE" w14:textId="77777777" w:rsidR="000E7903" w:rsidRDefault="000E7903" w:rsidP="00F632EF">
                  <w:pPr>
                    <w:ind w:left="284" w:right="284"/>
                  </w:pPr>
                </w:p>
              </w:tc>
              <w:tc>
                <w:tcPr>
                  <w:tcW w:w="284" w:type="dxa"/>
                </w:tcPr>
                <w:p w14:paraId="6B7F3807" w14:textId="77777777" w:rsidR="000E7903" w:rsidRDefault="000E7903" w:rsidP="00F632EF">
                  <w:pPr>
                    <w:ind w:left="284" w:right="284"/>
                  </w:pPr>
                </w:p>
              </w:tc>
              <w:tc>
                <w:tcPr>
                  <w:tcW w:w="284" w:type="dxa"/>
                </w:tcPr>
                <w:p w14:paraId="0A9554DD" w14:textId="77777777" w:rsidR="000E7903" w:rsidRDefault="000E7903" w:rsidP="00F632EF">
                  <w:pPr>
                    <w:ind w:left="284" w:right="284"/>
                  </w:pPr>
                </w:p>
              </w:tc>
            </w:tr>
            <w:tr w:rsidR="000E7903" w14:paraId="6A69ED08" w14:textId="77777777" w:rsidTr="00485035">
              <w:tc>
                <w:tcPr>
                  <w:tcW w:w="284" w:type="dxa"/>
                </w:tcPr>
                <w:p w14:paraId="03B5D8E5" w14:textId="77777777" w:rsidR="000E7903" w:rsidRDefault="000E7903" w:rsidP="00F632EF">
                  <w:pPr>
                    <w:ind w:left="284" w:right="284"/>
                  </w:pPr>
                </w:p>
              </w:tc>
              <w:tc>
                <w:tcPr>
                  <w:tcW w:w="284" w:type="dxa"/>
                  <w:shd w:val="clear" w:color="auto" w:fill="7F7F7F" w:themeFill="text1" w:themeFillTint="80"/>
                </w:tcPr>
                <w:p w14:paraId="724E6A3B" w14:textId="77777777" w:rsidR="000E7903" w:rsidRDefault="000E7903" w:rsidP="00F632EF">
                  <w:pPr>
                    <w:ind w:left="284" w:right="284"/>
                  </w:pPr>
                </w:p>
              </w:tc>
              <w:tc>
                <w:tcPr>
                  <w:tcW w:w="284" w:type="dxa"/>
                </w:tcPr>
                <w:p w14:paraId="454E5D9B" w14:textId="77777777" w:rsidR="000E7903" w:rsidRDefault="000E7903" w:rsidP="00F632EF">
                  <w:pPr>
                    <w:ind w:left="284" w:right="284"/>
                  </w:pPr>
                </w:p>
              </w:tc>
            </w:tr>
            <w:tr w:rsidR="000E7903" w14:paraId="5DB15ED1" w14:textId="77777777" w:rsidTr="00485035">
              <w:tc>
                <w:tcPr>
                  <w:tcW w:w="284" w:type="dxa"/>
                </w:tcPr>
                <w:p w14:paraId="7CB7310E" w14:textId="77777777" w:rsidR="000E7903" w:rsidRDefault="000E7903" w:rsidP="00F632EF">
                  <w:pPr>
                    <w:ind w:left="284" w:right="284"/>
                  </w:pPr>
                </w:p>
              </w:tc>
              <w:tc>
                <w:tcPr>
                  <w:tcW w:w="284" w:type="dxa"/>
                </w:tcPr>
                <w:p w14:paraId="1AE1EE88" w14:textId="77777777" w:rsidR="000E7903" w:rsidRDefault="000E7903" w:rsidP="00F632EF">
                  <w:pPr>
                    <w:ind w:left="284" w:right="284"/>
                  </w:pPr>
                </w:p>
              </w:tc>
              <w:tc>
                <w:tcPr>
                  <w:tcW w:w="284" w:type="dxa"/>
                </w:tcPr>
                <w:p w14:paraId="6888A867" w14:textId="77777777" w:rsidR="000E7903" w:rsidRDefault="000E7903" w:rsidP="00F632EF">
                  <w:pPr>
                    <w:ind w:left="284" w:right="284"/>
                  </w:pPr>
                </w:p>
              </w:tc>
            </w:tr>
          </w:tbl>
          <w:p w14:paraId="3111F1E8" w14:textId="082BC50B" w:rsidR="000E7903" w:rsidRDefault="00485035" w:rsidP="00F632EF">
            <w:pPr>
              <w:ind w:left="284" w:right="284"/>
            </w:pPr>
            <w:r>
              <w:rPr>
                <w:sz w:val="40"/>
                <w:szCs w:val="40"/>
              </w:rPr>
              <w:t>Dilemmes des dilemmes</w:t>
            </w:r>
          </w:p>
          <w:p w14:paraId="187A16BE" w14:textId="77777777" w:rsidR="000E7903" w:rsidRDefault="000E7903" w:rsidP="00F632EF">
            <w:pPr>
              <w:ind w:left="284" w:right="284"/>
            </w:pPr>
          </w:p>
        </w:tc>
      </w:tr>
      <w:tr w:rsidR="000E7903" w14:paraId="59EF6BB3" w14:textId="77777777" w:rsidTr="00485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29" w:type="dxa"/>
            <w:tcBorders>
              <w:top w:val="nil"/>
              <w:left w:val="dashed" w:sz="4" w:space="0" w:color="auto"/>
              <w:bottom w:val="nil"/>
              <w:right w:val="dashed" w:sz="4" w:space="0" w:color="auto"/>
            </w:tcBorders>
          </w:tcPr>
          <w:p w14:paraId="45961B48" w14:textId="191DC82E" w:rsidR="000E7903" w:rsidRPr="000E7903" w:rsidRDefault="000E7903" w:rsidP="000E7903">
            <w:pPr>
              <w:spacing w:before="240" w:after="240"/>
              <w:ind w:left="284" w:right="284"/>
            </w:pPr>
            <w:r w:rsidRPr="00D77A58">
              <w:t>L</w:t>
            </w:r>
            <w:r w:rsidRPr="000E7903">
              <w:t>es Dilemmes sont des activités qui doivent encore être améliorées. La nature des améliorations dépend de leur emplacement dans la matrice.</w:t>
            </w:r>
          </w:p>
          <w:p w14:paraId="4B4A0F61" w14:textId="77777777" w:rsidR="000E7903" w:rsidRDefault="000E7903" w:rsidP="000E7903">
            <w:pPr>
              <w:spacing w:before="240" w:after="240" w:line="259" w:lineRule="auto"/>
              <w:ind w:left="284" w:right="284"/>
            </w:pPr>
            <w:r w:rsidRPr="000E7903">
              <w:t xml:space="preserve">Les Dilemmes sociaux sont des activités non rentables. </w:t>
            </w:r>
          </w:p>
          <w:p w14:paraId="13E627A5" w14:textId="26955E29" w:rsidR="000E7903" w:rsidRDefault="000E7903" w:rsidP="000E7903">
            <w:pPr>
              <w:spacing w:before="240" w:after="240" w:line="259" w:lineRule="auto"/>
              <w:ind w:left="284" w:right="284"/>
            </w:pPr>
            <w:r w:rsidRPr="000E7903">
              <w:t xml:space="preserve">On les retrouve dans la colonne de gauche sous les Bonnes </w:t>
            </w:r>
            <w:proofErr w:type="spellStart"/>
            <w:r w:rsidRPr="000E7903">
              <w:t>oeuvres</w:t>
            </w:r>
            <w:proofErr w:type="spellEnd"/>
            <w:r w:rsidRPr="000E7903">
              <w:t xml:space="preserve"> parce qu'elles doivent encore être améliorées sur le plan social. </w:t>
            </w:r>
          </w:p>
        </w:tc>
        <w:tc>
          <w:tcPr>
            <w:tcW w:w="5129" w:type="dxa"/>
            <w:tcBorders>
              <w:top w:val="nil"/>
              <w:left w:val="dashed" w:sz="4" w:space="0" w:color="auto"/>
              <w:bottom w:val="nil"/>
              <w:right w:val="dashed" w:sz="4" w:space="0" w:color="auto"/>
            </w:tcBorders>
          </w:tcPr>
          <w:p w14:paraId="19107600" w14:textId="4EC092A6" w:rsidR="00485035" w:rsidRPr="00485035" w:rsidRDefault="00485035" w:rsidP="00485035">
            <w:pPr>
              <w:spacing w:before="240" w:after="240"/>
              <w:ind w:left="284" w:right="284"/>
            </w:pPr>
            <w:r w:rsidRPr="00485035">
              <w:t>Les Dilemmes sont des activités qui doivent encore être améliorées. La nature des améliorations dépend de leur emplacement dans la matrice.</w:t>
            </w:r>
          </w:p>
          <w:p w14:paraId="7E882652" w14:textId="77777777" w:rsidR="00485035" w:rsidRDefault="00485035" w:rsidP="00485035">
            <w:pPr>
              <w:spacing w:before="240" w:after="240" w:line="259" w:lineRule="auto"/>
              <w:ind w:left="284" w:right="284"/>
            </w:pPr>
            <w:r w:rsidRPr="00485035">
              <w:t xml:space="preserve">Les Dilemmes économiques ont un mauvais impact social. </w:t>
            </w:r>
          </w:p>
          <w:p w14:paraId="278BA40F" w14:textId="783ED4ED" w:rsidR="00485035" w:rsidRPr="00485035" w:rsidRDefault="00485035" w:rsidP="00485035">
            <w:pPr>
              <w:spacing w:before="240" w:after="240" w:line="259" w:lineRule="auto"/>
              <w:ind w:left="284" w:right="284"/>
            </w:pPr>
            <w:r>
              <w:t>Ils</w:t>
            </w:r>
            <w:r w:rsidRPr="00485035">
              <w:t xml:space="preserve"> se situent donc sur la ligne du bas. Leur seul but est de devenir des Vaches à lait, mais on n'a pas encore trouvé le moyen de les rendre rentables.</w:t>
            </w:r>
          </w:p>
          <w:p w14:paraId="551C8CF0" w14:textId="3321A6EC" w:rsidR="000E7903" w:rsidRDefault="000E7903" w:rsidP="00F632EF">
            <w:pPr>
              <w:spacing w:before="240" w:after="240"/>
              <w:ind w:left="284" w:right="284"/>
            </w:pPr>
          </w:p>
        </w:tc>
        <w:tc>
          <w:tcPr>
            <w:tcW w:w="5130" w:type="dxa"/>
            <w:tcBorders>
              <w:top w:val="nil"/>
              <w:left w:val="dashed" w:sz="4" w:space="0" w:color="auto"/>
              <w:bottom w:val="nil"/>
              <w:right w:val="dashed" w:sz="4" w:space="0" w:color="auto"/>
            </w:tcBorders>
          </w:tcPr>
          <w:p w14:paraId="7EFA3FE6" w14:textId="70FC2FD6" w:rsidR="00485035" w:rsidRPr="00485035" w:rsidRDefault="000E7903" w:rsidP="00485035">
            <w:pPr>
              <w:spacing w:before="240" w:after="240"/>
              <w:ind w:left="284" w:right="284"/>
            </w:pPr>
            <w:r w:rsidRPr="008C5050">
              <w:t xml:space="preserve">Les </w:t>
            </w:r>
            <w:r w:rsidR="00485035" w:rsidRPr="00485035">
              <w:t>Dilemmes sont des activités qui doivent encore être améliorées. La nature des améliorations dépend de leur emplacement dans la matrice.</w:t>
            </w:r>
          </w:p>
          <w:p w14:paraId="6EAF3ED7" w14:textId="77777777" w:rsidR="00485035" w:rsidRDefault="00485035" w:rsidP="00485035">
            <w:pPr>
              <w:spacing w:before="240" w:after="240" w:line="259" w:lineRule="auto"/>
              <w:ind w:left="284" w:right="284"/>
            </w:pPr>
            <w:r w:rsidRPr="00485035">
              <w:t xml:space="preserve">Les Dilemmes des dilemmes peuvent être améliorés autant sur le plan social qu'économique. </w:t>
            </w:r>
          </w:p>
          <w:p w14:paraId="61725908" w14:textId="3867EEB9" w:rsidR="00485035" w:rsidRPr="00485035" w:rsidRDefault="00485035" w:rsidP="00485035">
            <w:pPr>
              <w:spacing w:before="240" w:after="240" w:line="259" w:lineRule="auto"/>
              <w:ind w:left="284" w:right="284"/>
            </w:pPr>
            <w:r>
              <w:t>Ils</w:t>
            </w:r>
            <w:r w:rsidRPr="00485035">
              <w:t xml:space="preserve"> se trouvent au centre de la matrice et peuvent devenir des Stars sociales, Stars </w:t>
            </w:r>
            <w:r>
              <w:t>é</w:t>
            </w:r>
            <w:r w:rsidRPr="00485035">
              <w:t>conomiques ou Stars des stars.</w:t>
            </w:r>
          </w:p>
          <w:p w14:paraId="2868DCE8" w14:textId="7ACE791F" w:rsidR="000E7903" w:rsidRDefault="000E7903" w:rsidP="00F632EF">
            <w:pPr>
              <w:spacing w:before="240" w:after="240" w:line="259" w:lineRule="auto"/>
              <w:ind w:left="284" w:right="284"/>
            </w:pPr>
          </w:p>
        </w:tc>
      </w:tr>
      <w:tr w:rsidR="000E7903" w14:paraId="5A90D301" w14:textId="77777777" w:rsidTr="00485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29" w:type="dxa"/>
            <w:tcBorders>
              <w:top w:val="nil"/>
              <w:left w:val="dashed" w:sz="4" w:space="0" w:color="auto"/>
              <w:bottom w:val="nil"/>
              <w:right w:val="dashed" w:sz="4" w:space="0" w:color="auto"/>
            </w:tcBorders>
          </w:tcPr>
          <w:p w14:paraId="56C3A54C" w14:textId="77777777" w:rsidR="000E7903" w:rsidRDefault="000E7903" w:rsidP="000E7903">
            <w:pPr>
              <w:spacing w:after="160" w:line="259" w:lineRule="auto"/>
              <w:ind w:left="284" w:right="284"/>
              <w:rPr>
                <w:i/>
                <w:iCs/>
              </w:rPr>
            </w:pPr>
            <w:r w:rsidRPr="00D77A58">
              <w:rPr>
                <w:i/>
                <w:iCs/>
              </w:rPr>
              <w:t xml:space="preserve">Exemple : </w:t>
            </w:r>
          </w:p>
          <w:p w14:paraId="39956A5C" w14:textId="77777777" w:rsidR="000E7903" w:rsidRDefault="000E7903" w:rsidP="000E7903">
            <w:pPr>
              <w:spacing w:after="160" w:line="259" w:lineRule="auto"/>
              <w:ind w:left="284" w:right="284"/>
              <w:rPr>
                <w:i/>
                <w:iCs/>
              </w:rPr>
            </w:pPr>
            <w:r w:rsidRPr="000E7903">
              <w:rPr>
                <w:i/>
                <w:iCs/>
              </w:rPr>
              <w:t xml:space="preserve">Une </w:t>
            </w:r>
            <w:proofErr w:type="spellStart"/>
            <w:r w:rsidRPr="000E7903">
              <w:rPr>
                <w:i/>
                <w:iCs/>
              </w:rPr>
              <w:t>asbl</w:t>
            </w:r>
            <w:proofErr w:type="spellEnd"/>
            <w:r w:rsidRPr="000E7903">
              <w:rPr>
                <w:i/>
                <w:iCs/>
              </w:rPr>
              <w:t xml:space="preserve"> organise des cours de sport gratuits pour les femmes (mauvaise rentabilité). </w:t>
            </w:r>
          </w:p>
          <w:p w14:paraId="25C0FB32" w14:textId="2AA93CFC" w:rsidR="000E7903" w:rsidRPr="00D77A58" w:rsidRDefault="000E7903" w:rsidP="000E7903">
            <w:pPr>
              <w:spacing w:after="160" w:line="259" w:lineRule="auto"/>
              <w:ind w:left="284" w:right="284"/>
              <w:rPr>
                <w:i/>
                <w:iCs/>
              </w:rPr>
            </w:pPr>
            <w:r w:rsidRPr="000E7903">
              <w:rPr>
                <w:i/>
                <w:iCs/>
              </w:rPr>
              <w:t>Le but est de créer du lien social et de sensibiliser le public local aux problématiques liées au genre, mais le programme mise encore trop sur le sport aux dépens des objectifs sociaux (impact à améliorer).</w:t>
            </w:r>
          </w:p>
        </w:tc>
        <w:tc>
          <w:tcPr>
            <w:tcW w:w="5129" w:type="dxa"/>
            <w:tcBorders>
              <w:top w:val="nil"/>
              <w:left w:val="dashed" w:sz="4" w:space="0" w:color="auto"/>
              <w:bottom w:val="nil"/>
              <w:right w:val="dashed" w:sz="4" w:space="0" w:color="auto"/>
            </w:tcBorders>
          </w:tcPr>
          <w:p w14:paraId="77717BB0" w14:textId="77777777" w:rsidR="000E7903" w:rsidRPr="00D77A58" w:rsidRDefault="000E7903" w:rsidP="00F632EF">
            <w:pPr>
              <w:spacing w:after="160" w:line="259" w:lineRule="auto"/>
              <w:ind w:left="284" w:right="284"/>
              <w:rPr>
                <w:i/>
                <w:iCs/>
              </w:rPr>
            </w:pPr>
            <w:r w:rsidRPr="00D77A58">
              <w:rPr>
                <w:i/>
                <w:iCs/>
              </w:rPr>
              <w:t xml:space="preserve">Exemple : </w:t>
            </w:r>
          </w:p>
          <w:p w14:paraId="21D9D43F" w14:textId="016A29DB" w:rsidR="000E7903" w:rsidRPr="00D77A58" w:rsidRDefault="00485035" w:rsidP="00F632EF">
            <w:pPr>
              <w:spacing w:after="160" w:line="259" w:lineRule="auto"/>
              <w:ind w:left="284" w:right="284"/>
              <w:rPr>
                <w:i/>
                <w:iCs/>
              </w:rPr>
            </w:pPr>
            <w:r w:rsidRPr="00485035">
              <w:rPr>
                <w:i/>
                <w:iCs/>
              </w:rPr>
              <w:t>Un événement public est conçu pour ramener des fonds (hors mission) mais il génère encore tellement de travail que ses coûts annulent les bénéfices de l'opération (rentabilité à améliorer).</w:t>
            </w:r>
          </w:p>
        </w:tc>
        <w:tc>
          <w:tcPr>
            <w:tcW w:w="5130" w:type="dxa"/>
            <w:tcBorders>
              <w:top w:val="nil"/>
              <w:left w:val="dashed" w:sz="4" w:space="0" w:color="auto"/>
              <w:bottom w:val="nil"/>
              <w:right w:val="dashed" w:sz="4" w:space="0" w:color="auto"/>
            </w:tcBorders>
          </w:tcPr>
          <w:p w14:paraId="3CB037E0" w14:textId="77777777" w:rsidR="000E7903" w:rsidRDefault="000E7903" w:rsidP="00F632EF">
            <w:pPr>
              <w:spacing w:after="160" w:line="259" w:lineRule="auto"/>
              <w:ind w:left="284" w:right="284"/>
              <w:rPr>
                <w:i/>
                <w:iCs/>
              </w:rPr>
            </w:pPr>
            <w:r w:rsidRPr="008C5050">
              <w:rPr>
                <w:i/>
                <w:iCs/>
              </w:rPr>
              <w:t xml:space="preserve">Exemple : </w:t>
            </w:r>
          </w:p>
          <w:p w14:paraId="65794357" w14:textId="77777777" w:rsidR="00485035" w:rsidRDefault="00485035" w:rsidP="00F632EF">
            <w:pPr>
              <w:spacing w:after="160" w:line="259" w:lineRule="auto"/>
              <w:ind w:left="284" w:right="284"/>
              <w:rPr>
                <w:i/>
                <w:iCs/>
              </w:rPr>
            </w:pPr>
            <w:r w:rsidRPr="00485035">
              <w:rPr>
                <w:i/>
                <w:iCs/>
              </w:rPr>
              <w:t xml:space="preserve">Une épicerie est gérée par une entreprise de travail adapté. </w:t>
            </w:r>
          </w:p>
          <w:p w14:paraId="70828763" w14:textId="345CC188" w:rsidR="000E7903" w:rsidRPr="00D77A58" w:rsidRDefault="00485035" w:rsidP="00F632EF">
            <w:pPr>
              <w:spacing w:after="160" w:line="259" w:lineRule="auto"/>
              <w:ind w:left="284" w:right="284"/>
              <w:rPr>
                <w:i/>
                <w:iCs/>
              </w:rPr>
            </w:pPr>
            <w:r w:rsidRPr="00485035">
              <w:rPr>
                <w:i/>
                <w:iCs/>
              </w:rPr>
              <w:t>Sa taille ne permet ni de rapporter suffisamment (rentabilité à améliorer) ni d'offrir assez de travail aux personnes porteuses de handicap (impact à améliorer).</w:t>
            </w:r>
          </w:p>
        </w:tc>
      </w:tr>
    </w:tbl>
    <w:p w14:paraId="0462C330" w14:textId="77777777" w:rsidR="000E7903" w:rsidRDefault="000E7903">
      <w:r>
        <w:br w:type="page"/>
      </w:r>
    </w:p>
    <w:tbl>
      <w:tblPr>
        <w:tblStyle w:val="Grilledutableau"/>
        <w:tblW w:w="0" w:type="auto"/>
        <w:tblBorders>
          <w:top w:val="none" w:sz="0" w:space="0" w:color="auto"/>
          <w:left w:val="dashed" w:sz="4" w:space="0" w:color="auto"/>
          <w:bottom w:val="none" w:sz="0" w:space="0" w:color="auto"/>
          <w:right w:val="dashed" w:sz="4" w:space="0" w:color="auto"/>
          <w:insideH w:val="none" w:sz="0" w:space="0" w:color="auto"/>
          <w:insideV w:val="dashed" w:sz="4" w:space="0" w:color="auto"/>
        </w:tblBorders>
        <w:tblLook w:val="04A0" w:firstRow="1" w:lastRow="0" w:firstColumn="1" w:lastColumn="0" w:noHBand="0" w:noVBand="1"/>
      </w:tblPr>
      <w:tblGrid>
        <w:gridCol w:w="5129"/>
        <w:gridCol w:w="5129"/>
        <w:gridCol w:w="5130"/>
      </w:tblGrid>
      <w:tr w:rsidR="000E7903" w14:paraId="0C188C05" w14:textId="77777777" w:rsidTr="00485035">
        <w:tc>
          <w:tcPr>
            <w:tcW w:w="5129" w:type="dxa"/>
          </w:tcPr>
          <w:p w14:paraId="00FBB8E4" w14:textId="341E2AF5" w:rsidR="000E7903" w:rsidRPr="00D77A58" w:rsidRDefault="000E7903" w:rsidP="00F632EF">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0E7903" w14:paraId="2C8C1373" w14:textId="77777777" w:rsidTr="00485035">
              <w:tc>
                <w:tcPr>
                  <w:tcW w:w="284" w:type="dxa"/>
                </w:tcPr>
                <w:p w14:paraId="53F0A90A" w14:textId="77777777" w:rsidR="000E7903" w:rsidRDefault="000E7903" w:rsidP="00F632EF">
                  <w:pPr>
                    <w:ind w:left="284" w:right="284"/>
                  </w:pPr>
                </w:p>
              </w:tc>
              <w:tc>
                <w:tcPr>
                  <w:tcW w:w="284" w:type="dxa"/>
                  <w:shd w:val="clear" w:color="auto" w:fill="7F7F7F" w:themeFill="text1" w:themeFillTint="80"/>
                </w:tcPr>
                <w:p w14:paraId="5291D6E6" w14:textId="77777777" w:rsidR="000E7903" w:rsidRDefault="000E7903" w:rsidP="00F632EF">
                  <w:pPr>
                    <w:ind w:left="284" w:right="284"/>
                  </w:pPr>
                </w:p>
              </w:tc>
              <w:tc>
                <w:tcPr>
                  <w:tcW w:w="284" w:type="dxa"/>
                </w:tcPr>
                <w:p w14:paraId="3FEE1AEF" w14:textId="77777777" w:rsidR="000E7903" w:rsidRDefault="000E7903" w:rsidP="00F632EF">
                  <w:pPr>
                    <w:ind w:left="284" w:right="284"/>
                  </w:pPr>
                </w:p>
              </w:tc>
            </w:tr>
            <w:tr w:rsidR="000E7903" w14:paraId="0938A12E" w14:textId="77777777" w:rsidTr="00F632EF">
              <w:tc>
                <w:tcPr>
                  <w:tcW w:w="284" w:type="dxa"/>
                </w:tcPr>
                <w:p w14:paraId="14D2E757" w14:textId="77777777" w:rsidR="000E7903" w:rsidRDefault="000E7903" w:rsidP="00F632EF">
                  <w:pPr>
                    <w:ind w:left="284" w:right="284"/>
                  </w:pPr>
                </w:p>
              </w:tc>
              <w:tc>
                <w:tcPr>
                  <w:tcW w:w="284" w:type="dxa"/>
                </w:tcPr>
                <w:p w14:paraId="7A01AFCC" w14:textId="77777777" w:rsidR="000E7903" w:rsidRDefault="000E7903" w:rsidP="00F632EF">
                  <w:pPr>
                    <w:ind w:left="284" w:right="284"/>
                  </w:pPr>
                </w:p>
              </w:tc>
              <w:tc>
                <w:tcPr>
                  <w:tcW w:w="284" w:type="dxa"/>
                </w:tcPr>
                <w:p w14:paraId="2DC211FB" w14:textId="77777777" w:rsidR="000E7903" w:rsidRDefault="000E7903" w:rsidP="00F632EF">
                  <w:pPr>
                    <w:ind w:left="284" w:right="284"/>
                  </w:pPr>
                </w:p>
              </w:tc>
            </w:tr>
            <w:tr w:rsidR="000E7903" w14:paraId="0970A994" w14:textId="77777777" w:rsidTr="00F632EF">
              <w:tc>
                <w:tcPr>
                  <w:tcW w:w="284" w:type="dxa"/>
                </w:tcPr>
                <w:p w14:paraId="5C8C10C4" w14:textId="77777777" w:rsidR="000E7903" w:rsidRDefault="000E7903" w:rsidP="00F632EF">
                  <w:pPr>
                    <w:ind w:left="284" w:right="284"/>
                  </w:pPr>
                </w:p>
              </w:tc>
              <w:tc>
                <w:tcPr>
                  <w:tcW w:w="284" w:type="dxa"/>
                </w:tcPr>
                <w:p w14:paraId="046C0BBE" w14:textId="77777777" w:rsidR="000E7903" w:rsidRDefault="000E7903" w:rsidP="00F632EF">
                  <w:pPr>
                    <w:ind w:left="284" w:right="284"/>
                  </w:pPr>
                </w:p>
              </w:tc>
              <w:tc>
                <w:tcPr>
                  <w:tcW w:w="284" w:type="dxa"/>
                </w:tcPr>
                <w:p w14:paraId="400B3803" w14:textId="77777777" w:rsidR="000E7903" w:rsidRDefault="000E7903" w:rsidP="00F632EF">
                  <w:pPr>
                    <w:ind w:left="284" w:right="284"/>
                  </w:pPr>
                </w:p>
              </w:tc>
            </w:tr>
          </w:tbl>
          <w:p w14:paraId="4226481D" w14:textId="52B6CD05" w:rsidR="000E7903" w:rsidRDefault="00485035" w:rsidP="00F632EF">
            <w:pPr>
              <w:ind w:left="284" w:right="284"/>
              <w:rPr>
                <w:sz w:val="40"/>
                <w:szCs w:val="40"/>
              </w:rPr>
            </w:pPr>
            <w:r>
              <w:rPr>
                <w:sz w:val="40"/>
                <w:szCs w:val="40"/>
              </w:rPr>
              <w:t>Stars sociales</w:t>
            </w:r>
          </w:p>
          <w:p w14:paraId="51A966F6" w14:textId="77777777" w:rsidR="000E7903" w:rsidRDefault="000E7903" w:rsidP="00F632EF">
            <w:pPr>
              <w:ind w:left="284" w:right="284"/>
            </w:pPr>
          </w:p>
          <w:p w14:paraId="6ADFD0D1" w14:textId="77777777" w:rsidR="000E7903" w:rsidRDefault="000E7903" w:rsidP="00F632EF">
            <w:pPr>
              <w:ind w:left="284" w:right="284"/>
            </w:pPr>
          </w:p>
        </w:tc>
        <w:tc>
          <w:tcPr>
            <w:tcW w:w="5129" w:type="dxa"/>
          </w:tcPr>
          <w:p w14:paraId="275ADFE2" w14:textId="77777777" w:rsidR="000E7903" w:rsidRPr="00D77A58" w:rsidRDefault="000E7903" w:rsidP="00F632EF">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0E7903" w14:paraId="7B9545C5" w14:textId="77777777" w:rsidTr="00F632EF">
              <w:tc>
                <w:tcPr>
                  <w:tcW w:w="284" w:type="dxa"/>
                </w:tcPr>
                <w:p w14:paraId="644BA19D" w14:textId="77777777" w:rsidR="000E7903" w:rsidRDefault="000E7903" w:rsidP="00F632EF">
                  <w:pPr>
                    <w:ind w:left="284" w:right="284"/>
                  </w:pPr>
                </w:p>
              </w:tc>
              <w:tc>
                <w:tcPr>
                  <w:tcW w:w="284" w:type="dxa"/>
                </w:tcPr>
                <w:p w14:paraId="4483ECEF" w14:textId="77777777" w:rsidR="000E7903" w:rsidRDefault="000E7903" w:rsidP="00F632EF">
                  <w:pPr>
                    <w:ind w:left="284" w:right="284"/>
                  </w:pPr>
                </w:p>
              </w:tc>
              <w:tc>
                <w:tcPr>
                  <w:tcW w:w="284" w:type="dxa"/>
                </w:tcPr>
                <w:p w14:paraId="1425720E" w14:textId="77777777" w:rsidR="000E7903" w:rsidRDefault="000E7903" w:rsidP="00F632EF">
                  <w:pPr>
                    <w:ind w:left="284" w:right="284"/>
                  </w:pPr>
                </w:p>
              </w:tc>
            </w:tr>
            <w:tr w:rsidR="000E7903" w14:paraId="57EAFC0E" w14:textId="77777777" w:rsidTr="00485035">
              <w:tc>
                <w:tcPr>
                  <w:tcW w:w="284" w:type="dxa"/>
                </w:tcPr>
                <w:p w14:paraId="28A289BC" w14:textId="77777777" w:rsidR="000E7903" w:rsidRDefault="000E7903" w:rsidP="00F632EF">
                  <w:pPr>
                    <w:ind w:left="284" w:right="284"/>
                  </w:pPr>
                </w:p>
              </w:tc>
              <w:tc>
                <w:tcPr>
                  <w:tcW w:w="284" w:type="dxa"/>
                </w:tcPr>
                <w:p w14:paraId="7E8AABD0" w14:textId="77777777" w:rsidR="000E7903" w:rsidRDefault="000E7903" w:rsidP="00F632EF">
                  <w:pPr>
                    <w:ind w:left="284" w:right="284"/>
                  </w:pPr>
                </w:p>
              </w:tc>
              <w:tc>
                <w:tcPr>
                  <w:tcW w:w="284" w:type="dxa"/>
                  <w:shd w:val="clear" w:color="auto" w:fill="7F7F7F" w:themeFill="text1" w:themeFillTint="80"/>
                </w:tcPr>
                <w:p w14:paraId="28EE4572" w14:textId="77777777" w:rsidR="000E7903" w:rsidRDefault="000E7903" w:rsidP="00F632EF">
                  <w:pPr>
                    <w:ind w:left="284" w:right="284"/>
                  </w:pPr>
                </w:p>
              </w:tc>
            </w:tr>
            <w:tr w:rsidR="000E7903" w14:paraId="41BD6DF9" w14:textId="77777777" w:rsidTr="00485035">
              <w:tc>
                <w:tcPr>
                  <w:tcW w:w="284" w:type="dxa"/>
                </w:tcPr>
                <w:p w14:paraId="6CD49686" w14:textId="77777777" w:rsidR="000E7903" w:rsidRDefault="000E7903" w:rsidP="00F632EF">
                  <w:pPr>
                    <w:ind w:left="284" w:right="284"/>
                  </w:pPr>
                </w:p>
              </w:tc>
              <w:tc>
                <w:tcPr>
                  <w:tcW w:w="284" w:type="dxa"/>
                </w:tcPr>
                <w:p w14:paraId="329F9308" w14:textId="77777777" w:rsidR="000E7903" w:rsidRDefault="000E7903" w:rsidP="00F632EF">
                  <w:pPr>
                    <w:ind w:left="284" w:right="284"/>
                  </w:pPr>
                </w:p>
              </w:tc>
              <w:tc>
                <w:tcPr>
                  <w:tcW w:w="284" w:type="dxa"/>
                </w:tcPr>
                <w:p w14:paraId="2ED87997" w14:textId="77777777" w:rsidR="000E7903" w:rsidRDefault="000E7903" w:rsidP="00F632EF">
                  <w:pPr>
                    <w:ind w:left="284" w:right="284"/>
                  </w:pPr>
                </w:p>
              </w:tc>
            </w:tr>
          </w:tbl>
          <w:p w14:paraId="1B30B450" w14:textId="51BD3AB7" w:rsidR="000E7903" w:rsidRDefault="00485035" w:rsidP="00F632EF">
            <w:pPr>
              <w:ind w:left="284" w:right="284"/>
              <w:rPr>
                <w:sz w:val="40"/>
                <w:szCs w:val="40"/>
              </w:rPr>
            </w:pPr>
            <w:r>
              <w:rPr>
                <w:sz w:val="40"/>
                <w:szCs w:val="40"/>
              </w:rPr>
              <w:t>Stars économiques</w:t>
            </w:r>
          </w:p>
          <w:p w14:paraId="36822626" w14:textId="77777777" w:rsidR="000E7903" w:rsidRDefault="000E7903" w:rsidP="00F632EF">
            <w:pPr>
              <w:ind w:left="284" w:right="284"/>
            </w:pPr>
          </w:p>
          <w:p w14:paraId="39FE456A" w14:textId="77777777" w:rsidR="000E7903" w:rsidRDefault="000E7903" w:rsidP="00F632EF">
            <w:pPr>
              <w:ind w:left="284" w:right="284"/>
            </w:pPr>
          </w:p>
        </w:tc>
        <w:tc>
          <w:tcPr>
            <w:tcW w:w="5130" w:type="dxa"/>
          </w:tcPr>
          <w:p w14:paraId="6AB9C387" w14:textId="77777777" w:rsidR="000E7903" w:rsidRPr="00D77A58" w:rsidRDefault="000E7903" w:rsidP="00F632EF">
            <w:pPr>
              <w:ind w:left="284" w:right="284"/>
            </w:pPr>
          </w:p>
          <w:tbl>
            <w:tblPr>
              <w:tblStyle w:val="Grilledutableau"/>
              <w:tblpPr w:leftFromText="141" w:rightFromText="141" w:vertAnchor="text" w:tblpX="284" w:tblpY="1"/>
              <w:tblOverlap w:val="never"/>
              <w:tblW w:w="0" w:type="auto"/>
              <w:tblLook w:val="04A0" w:firstRow="1" w:lastRow="0" w:firstColumn="1" w:lastColumn="0" w:noHBand="0" w:noVBand="1"/>
            </w:tblPr>
            <w:tblGrid>
              <w:gridCol w:w="284"/>
              <w:gridCol w:w="284"/>
              <w:gridCol w:w="284"/>
            </w:tblGrid>
            <w:tr w:rsidR="000E7903" w14:paraId="4EFB4DC3" w14:textId="77777777" w:rsidTr="00485035">
              <w:tc>
                <w:tcPr>
                  <w:tcW w:w="284" w:type="dxa"/>
                </w:tcPr>
                <w:p w14:paraId="738F11F1" w14:textId="77777777" w:rsidR="000E7903" w:rsidRDefault="000E7903" w:rsidP="00F632EF">
                  <w:pPr>
                    <w:ind w:left="284" w:right="284"/>
                  </w:pPr>
                </w:p>
              </w:tc>
              <w:tc>
                <w:tcPr>
                  <w:tcW w:w="284" w:type="dxa"/>
                </w:tcPr>
                <w:p w14:paraId="52B04D13" w14:textId="77777777" w:rsidR="000E7903" w:rsidRDefault="000E7903" w:rsidP="00F632EF">
                  <w:pPr>
                    <w:ind w:left="284" w:right="284"/>
                  </w:pPr>
                </w:p>
              </w:tc>
              <w:tc>
                <w:tcPr>
                  <w:tcW w:w="284" w:type="dxa"/>
                  <w:shd w:val="clear" w:color="auto" w:fill="7F7F7F" w:themeFill="text1" w:themeFillTint="80"/>
                </w:tcPr>
                <w:p w14:paraId="5089BBED" w14:textId="77777777" w:rsidR="000E7903" w:rsidRDefault="000E7903" w:rsidP="00F632EF">
                  <w:pPr>
                    <w:ind w:left="284" w:right="284"/>
                  </w:pPr>
                </w:p>
              </w:tc>
            </w:tr>
            <w:tr w:rsidR="000E7903" w14:paraId="165BEFB2" w14:textId="77777777" w:rsidTr="00F632EF">
              <w:tc>
                <w:tcPr>
                  <w:tcW w:w="284" w:type="dxa"/>
                </w:tcPr>
                <w:p w14:paraId="19E30370" w14:textId="77777777" w:rsidR="000E7903" w:rsidRDefault="000E7903" w:rsidP="00F632EF">
                  <w:pPr>
                    <w:ind w:left="284" w:right="284"/>
                  </w:pPr>
                </w:p>
              </w:tc>
              <w:tc>
                <w:tcPr>
                  <w:tcW w:w="284" w:type="dxa"/>
                </w:tcPr>
                <w:p w14:paraId="3507B21C" w14:textId="77777777" w:rsidR="000E7903" w:rsidRDefault="000E7903" w:rsidP="00F632EF">
                  <w:pPr>
                    <w:ind w:left="284" w:right="284"/>
                  </w:pPr>
                </w:p>
              </w:tc>
              <w:tc>
                <w:tcPr>
                  <w:tcW w:w="284" w:type="dxa"/>
                </w:tcPr>
                <w:p w14:paraId="0348AE86" w14:textId="77777777" w:rsidR="000E7903" w:rsidRDefault="000E7903" w:rsidP="00F632EF">
                  <w:pPr>
                    <w:ind w:left="284" w:right="284"/>
                  </w:pPr>
                </w:p>
              </w:tc>
            </w:tr>
            <w:tr w:rsidR="000E7903" w14:paraId="3CDF8392" w14:textId="77777777" w:rsidTr="00485035">
              <w:tc>
                <w:tcPr>
                  <w:tcW w:w="284" w:type="dxa"/>
                </w:tcPr>
                <w:p w14:paraId="60074F2A" w14:textId="77777777" w:rsidR="000E7903" w:rsidRDefault="000E7903" w:rsidP="00F632EF">
                  <w:pPr>
                    <w:ind w:left="284" w:right="284"/>
                  </w:pPr>
                </w:p>
              </w:tc>
              <w:tc>
                <w:tcPr>
                  <w:tcW w:w="284" w:type="dxa"/>
                </w:tcPr>
                <w:p w14:paraId="1374E463" w14:textId="77777777" w:rsidR="000E7903" w:rsidRDefault="000E7903" w:rsidP="00F632EF">
                  <w:pPr>
                    <w:ind w:left="284" w:right="284"/>
                  </w:pPr>
                </w:p>
              </w:tc>
              <w:tc>
                <w:tcPr>
                  <w:tcW w:w="284" w:type="dxa"/>
                </w:tcPr>
                <w:p w14:paraId="066A738C" w14:textId="77777777" w:rsidR="000E7903" w:rsidRDefault="000E7903" w:rsidP="00F632EF">
                  <w:pPr>
                    <w:ind w:left="284" w:right="284"/>
                  </w:pPr>
                </w:p>
              </w:tc>
            </w:tr>
          </w:tbl>
          <w:p w14:paraId="65C75D57" w14:textId="3EC4E3CD" w:rsidR="000E7903" w:rsidRDefault="00485035" w:rsidP="00F632EF">
            <w:pPr>
              <w:ind w:left="284" w:right="284"/>
              <w:rPr>
                <w:sz w:val="40"/>
                <w:szCs w:val="40"/>
              </w:rPr>
            </w:pPr>
            <w:r>
              <w:rPr>
                <w:sz w:val="40"/>
                <w:szCs w:val="40"/>
              </w:rPr>
              <w:t>Stars des stars</w:t>
            </w:r>
          </w:p>
          <w:p w14:paraId="2C54C2A0" w14:textId="77777777" w:rsidR="000E7903" w:rsidRDefault="000E7903" w:rsidP="00F632EF">
            <w:pPr>
              <w:ind w:left="284" w:right="284"/>
            </w:pPr>
          </w:p>
          <w:p w14:paraId="4ABB3CCE" w14:textId="77777777" w:rsidR="000E7903" w:rsidRDefault="000E7903" w:rsidP="00F632EF">
            <w:pPr>
              <w:ind w:left="284" w:right="284"/>
            </w:pPr>
          </w:p>
        </w:tc>
      </w:tr>
      <w:tr w:rsidR="000E7903" w14:paraId="3EC4689A" w14:textId="77777777" w:rsidTr="00485035">
        <w:tc>
          <w:tcPr>
            <w:tcW w:w="5129" w:type="dxa"/>
          </w:tcPr>
          <w:p w14:paraId="470B9D33" w14:textId="021D6AE3" w:rsidR="00485035" w:rsidRPr="00485035" w:rsidRDefault="000E7903" w:rsidP="00485035">
            <w:pPr>
              <w:spacing w:before="240" w:after="240"/>
              <w:ind w:left="284" w:right="284"/>
            </w:pPr>
            <w:r w:rsidRPr="00D77A58">
              <w:t xml:space="preserve">Les </w:t>
            </w:r>
            <w:r w:rsidR="00485035" w:rsidRPr="00485035">
              <w:t>Stars sont des activités qui sont arrivées à maturité. Elles peuvent rester telles qu'elles sont dans un portefeuille.</w:t>
            </w:r>
          </w:p>
          <w:p w14:paraId="239A9185" w14:textId="77777777" w:rsidR="00485035" w:rsidRPr="00485035" w:rsidRDefault="00485035" w:rsidP="00485035">
            <w:pPr>
              <w:spacing w:before="240" w:after="240" w:line="259" w:lineRule="auto"/>
              <w:ind w:left="284" w:right="284"/>
            </w:pPr>
            <w:r w:rsidRPr="00485035">
              <w:t>Certaines ne sont pas encore totalement équilibrées. C'est le cas des Stars sociales qu'on trouve sur la ligne du haut. On préservera leur bon impact social et si on le désire, on pourra les améliorer sur le plan économique.</w:t>
            </w:r>
          </w:p>
          <w:p w14:paraId="741CAED9" w14:textId="7BCD7155" w:rsidR="000E7903" w:rsidRDefault="000E7903" w:rsidP="00F632EF">
            <w:pPr>
              <w:spacing w:before="240" w:after="240" w:line="259" w:lineRule="auto"/>
              <w:ind w:left="284" w:right="284"/>
            </w:pPr>
          </w:p>
        </w:tc>
        <w:tc>
          <w:tcPr>
            <w:tcW w:w="5129" w:type="dxa"/>
          </w:tcPr>
          <w:p w14:paraId="5029324D" w14:textId="57D97F68" w:rsidR="00485035" w:rsidRPr="00485035" w:rsidRDefault="000E7903" w:rsidP="00485035">
            <w:pPr>
              <w:spacing w:before="240" w:after="240"/>
              <w:ind w:left="284" w:right="284"/>
            </w:pPr>
            <w:r w:rsidRPr="00D77A58">
              <w:t>Les</w:t>
            </w:r>
            <w:r w:rsidR="00485035" w:rsidRPr="00485035">
              <w:t xml:space="preserve"> Stars sont des activités qui sont arrivées à maturité. Elles peuvent rester telles qu'elles sont dans un portefeuille.</w:t>
            </w:r>
          </w:p>
          <w:p w14:paraId="577B90F5" w14:textId="77777777" w:rsidR="00485035" w:rsidRPr="00485035" w:rsidRDefault="00485035" w:rsidP="00485035">
            <w:pPr>
              <w:spacing w:before="240" w:after="240" w:line="259" w:lineRule="auto"/>
              <w:ind w:left="284" w:right="284"/>
            </w:pPr>
            <w:r w:rsidRPr="00485035">
              <w:t xml:space="preserve">Comme les Stars sociales, les Stars économiques ne sont pas encore totalement équilibrées. On les retrouve </w:t>
            </w:r>
            <w:proofErr w:type="spellStart"/>
            <w:r w:rsidRPr="00485035">
              <w:t>au dessus</w:t>
            </w:r>
            <w:proofErr w:type="spellEnd"/>
            <w:r w:rsidRPr="00485035">
              <w:t xml:space="preserve"> des Vache à lait dans la colonne de droite. Comme celles-ci, elles sont rentables mais en plus on pourrait augmenter leur impact social.</w:t>
            </w:r>
          </w:p>
          <w:p w14:paraId="63397212" w14:textId="3A74F0CE" w:rsidR="000E7903" w:rsidRPr="00D77A58" w:rsidRDefault="000E7903" w:rsidP="00F632EF">
            <w:pPr>
              <w:spacing w:before="240" w:after="240"/>
              <w:ind w:left="284" w:right="284"/>
            </w:pPr>
            <w:r w:rsidRPr="00D77A58">
              <w:t>.</w:t>
            </w:r>
          </w:p>
          <w:p w14:paraId="2DD9FC26" w14:textId="77777777" w:rsidR="000E7903" w:rsidRDefault="000E7903" w:rsidP="00F632EF">
            <w:pPr>
              <w:spacing w:before="240" w:after="240"/>
              <w:ind w:left="284" w:right="284"/>
            </w:pPr>
          </w:p>
        </w:tc>
        <w:tc>
          <w:tcPr>
            <w:tcW w:w="5130" w:type="dxa"/>
          </w:tcPr>
          <w:p w14:paraId="74B61B31" w14:textId="61A21E74" w:rsidR="00485035" w:rsidRPr="00485035" w:rsidRDefault="000E7903" w:rsidP="00485035">
            <w:pPr>
              <w:spacing w:before="240" w:after="240"/>
              <w:ind w:left="284" w:right="284"/>
            </w:pPr>
            <w:r w:rsidRPr="008C5050">
              <w:t>Les</w:t>
            </w:r>
            <w:r w:rsidR="00485035" w:rsidRPr="00485035">
              <w:t xml:space="preserve"> Stars des stars sont des activités qui sont arrivées à maturité et qui sont parfaitement équilibrées.</w:t>
            </w:r>
          </w:p>
          <w:p w14:paraId="093E27AE" w14:textId="77777777" w:rsidR="00485035" w:rsidRPr="00485035" w:rsidRDefault="00485035" w:rsidP="00485035">
            <w:pPr>
              <w:spacing w:before="240" w:after="240" w:line="259" w:lineRule="auto"/>
              <w:ind w:left="284" w:right="284"/>
            </w:pPr>
            <w:r w:rsidRPr="00485035">
              <w:t>Il n'est pas nécessaire d'essayer de les améliorer. Elles sont déjà rentables et satisfont les besoins des bénéficiaires. Elles ont atteint le niveau maximum d'impact social et de rentabilité et c'est pour cela qu'elles sont dans le coin supérieur droit. On peut donc les augmenter dans toutes les circonstances.</w:t>
            </w:r>
          </w:p>
          <w:p w14:paraId="5468424D" w14:textId="308501DF" w:rsidR="000E7903" w:rsidRDefault="000E7903" w:rsidP="00F632EF">
            <w:pPr>
              <w:spacing w:before="240" w:after="240" w:line="259" w:lineRule="auto"/>
              <w:ind w:left="284" w:right="284"/>
            </w:pPr>
          </w:p>
        </w:tc>
      </w:tr>
      <w:tr w:rsidR="000E7903" w14:paraId="5506412E" w14:textId="77777777" w:rsidTr="00485035">
        <w:tc>
          <w:tcPr>
            <w:tcW w:w="5129" w:type="dxa"/>
          </w:tcPr>
          <w:p w14:paraId="0FEDB39D" w14:textId="77777777" w:rsidR="000E7903" w:rsidRPr="00D77A58" w:rsidRDefault="000E7903" w:rsidP="00F632EF">
            <w:pPr>
              <w:spacing w:after="160" w:line="259" w:lineRule="auto"/>
              <w:ind w:left="284" w:right="284"/>
              <w:rPr>
                <w:i/>
                <w:iCs/>
              </w:rPr>
            </w:pPr>
            <w:r w:rsidRPr="00D77A58">
              <w:rPr>
                <w:i/>
                <w:iCs/>
              </w:rPr>
              <w:t xml:space="preserve">Exemple : </w:t>
            </w:r>
          </w:p>
          <w:p w14:paraId="3CDCBAA5" w14:textId="231F17CB" w:rsidR="000E7903" w:rsidRPr="00D77A58" w:rsidRDefault="00485035" w:rsidP="00F632EF">
            <w:pPr>
              <w:spacing w:after="160" w:line="259" w:lineRule="auto"/>
              <w:ind w:left="284" w:right="284"/>
              <w:rPr>
                <w:i/>
                <w:iCs/>
              </w:rPr>
            </w:pPr>
            <w:r>
              <w:rPr>
                <w:i/>
                <w:iCs/>
              </w:rPr>
              <w:t>Une</w:t>
            </w:r>
            <w:r w:rsidRPr="00485035">
              <w:rPr>
                <w:i/>
                <w:iCs/>
              </w:rPr>
              <w:t xml:space="preserve"> école de devoirs </w:t>
            </w:r>
            <w:r>
              <w:rPr>
                <w:i/>
                <w:iCs/>
              </w:rPr>
              <w:t>a décidé de s</w:t>
            </w:r>
            <w:r w:rsidRPr="00485035">
              <w:rPr>
                <w:i/>
                <w:iCs/>
              </w:rPr>
              <w:t>'investi</w:t>
            </w:r>
            <w:r>
              <w:rPr>
                <w:i/>
                <w:iCs/>
              </w:rPr>
              <w:t>r</w:t>
            </w:r>
            <w:r w:rsidRPr="00485035">
              <w:rPr>
                <w:i/>
                <w:iCs/>
              </w:rPr>
              <w:t xml:space="preserve"> pleinement dans l'accompagnement social des familles (bon impact social) bien au-delà de ce que leurs financements principaux prévoient (rentabilité à améliorer).</w:t>
            </w:r>
          </w:p>
        </w:tc>
        <w:tc>
          <w:tcPr>
            <w:tcW w:w="5129" w:type="dxa"/>
          </w:tcPr>
          <w:p w14:paraId="7AF13117" w14:textId="77777777" w:rsidR="000E7903" w:rsidRPr="00D77A58" w:rsidRDefault="000E7903" w:rsidP="00F632EF">
            <w:pPr>
              <w:spacing w:after="160" w:line="259" w:lineRule="auto"/>
              <w:ind w:left="284" w:right="284"/>
              <w:rPr>
                <w:i/>
                <w:iCs/>
              </w:rPr>
            </w:pPr>
            <w:r w:rsidRPr="00D77A58">
              <w:rPr>
                <w:i/>
                <w:iCs/>
              </w:rPr>
              <w:t xml:space="preserve">Exemple : </w:t>
            </w:r>
          </w:p>
          <w:p w14:paraId="09D05479" w14:textId="20D9CFA0" w:rsidR="000E7903" w:rsidRPr="00D77A58" w:rsidRDefault="00485035" w:rsidP="00F632EF">
            <w:pPr>
              <w:spacing w:after="160" w:line="259" w:lineRule="auto"/>
              <w:ind w:left="284" w:right="284"/>
              <w:rPr>
                <w:i/>
                <w:iCs/>
              </w:rPr>
            </w:pPr>
            <w:r w:rsidRPr="00485035">
              <w:rPr>
                <w:i/>
                <w:iCs/>
              </w:rPr>
              <w:t>Le travail de sous-traitance en entreprise de travail adapté est une activité moins valorisante pour les travailleurs porteurs de handicap (impact à améliorer) mais très importante sur le plan des finances de l'entreprise (bonne rentabilité).</w:t>
            </w:r>
          </w:p>
        </w:tc>
        <w:tc>
          <w:tcPr>
            <w:tcW w:w="5130" w:type="dxa"/>
          </w:tcPr>
          <w:p w14:paraId="184566FF" w14:textId="77777777" w:rsidR="000E7903" w:rsidRDefault="000E7903" w:rsidP="00F632EF">
            <w:pPr>
              <w:spacing w:after="160" w:line="259" w:lineRule="auto"/>
              <w:ind w:left="284" w:right="284"/>
              <w:rPr>
                <w:i/>
                <w:iCs/>
              </w:rPr>
            </w:pPr>
            <w:r w:rsidRPr="008C5050">
              <w:rPr>
                <w:i/>
                <w:iCs/>
              </w:rPr>
              <w:t xml:space="preserve">Exemple : </w:t>
            </w:r>
          </w:p>
          <w:p w14:paraId="3CD86778" w14:textId="337CBF6B" w:rsidR="000E7903" w:rsidRPr="00D77A58" w:rsidRDefault="00485035" w:rsidP="00F632EF">
            <w:pPr>
              <w:spacing w:after="160" w:line="259" w:lineRule="auto"/>
              <w:ind w:left="284" w:right="284"/>
              <w:rPr>
                <w:i/>
                <w:iCs/>
              </w:rPr>
            </w:pPr>
            <w:r w:rsidRPr="00485035">
              <w:rPr>
                <w:i/>
                <w:iCs/>
              </w:rPr>
              <w:t>Dans le secteur des entreprises de travail adapté, le jardinage est vu comme une activité rentable (bonne rentabilité) en plus d'un travail très épanouissant pour les travailleurs (bon impact).</w:t>
            </w:r>
          </w:p>
        </w:tc>
      </w:tr>
    </w:tbl>
    <w:p w14:paraId="74F17BA8" w14:textId="77777777" w:rsidR="00D77A58" w:rsidRDefault="00D77A58" w:rsidP="00D77A58"/>
    <w:sectPr w:rsidR="00D77A58" w:rsidSect="00D77A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58"/>
    <w:rsid w:val="00024F84"/>
    <w:rsid w:val="000E7903"/>
    <w:rsid w:val="003E6329"/>
    <w:rsid w:val="00485035"/>
    <w:rsid w:val="004B41DA"/>
    <w:rsid w:val="006B1A30"/>
    <w:rsid w:val="008C5050"/>
    <w:rsid w:val="00A42667"/>
    <w:rsid w:val="00C03675"/>
    <w:rsid w:val="00D77A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825E"/>
  <w15:chartTrackingRefBased/>
  <w15:docId w15:val="{CEB73E6F-D081-4A61-9E37-59D91CBB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7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7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7A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7A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7A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7A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7A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7A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7A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7A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7A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7A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7A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7A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7A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7A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7A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7A58"/>
    <w:rPr>
      <w:rFonts w:eastAsiaTheme="majorEastAsia" w:cstheme="majorBidi"/>
      <w:color w:val="272727" w:themeColor="text1" w:themeTint="D8"/>
    </w:rPr>
  </w:style>
  <w:style w:type="paragraph" w:styleId="Titre">
    <w:name w:val="Title"/>
    <w:basedOn w:val="Normal"/>
    <w:next w:val="Normal"/>
    <w:link w:val="TitreCar"/>
    <w:uiPriority w:val="10"/>
    <w:qFormat/>
    <w:rsid w:val="00D7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7A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7A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7A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7A58"/>
    <w:pPr>
      <w:spacing w:before="160"/>
      <w:jc w:val="center"/>
    </w:pPr>
    <w:rPr>
      <w:i/>
      <w:iCs/>
      <w:color w:val="404040" w:themeColor="text1" w:themeTint="BF"/>
    </w:rPr>
  </w:style>
  <w:style w:type="character" w:customStyle="1" w:styleId="CitationCar">
    <w:name w:val="Citation Car"/>
    <w:basedOn w:val="Policepardfaut"/>
    <w:link w:val="Citation"/>
    <w:uiPriority w:val="29"/>
    <w:rsid w:val="00D77A58"/>
    <w:rPr>
      <w:i/>
      <w:iCs/>
      <w:color w:val="404040" w:themeColor="text1" w:themeTint="BF"/>
    </w:rPr>
  </w:style>
  <w:style w:type="paragraph" w:styleId="Paragraphedeliste">
    <w:name w:val="List Paragraph"/>
    <w:basedOn w:val="Normal"/>
    <w:uiPriority w:val="34"/>
    <w:qFormat/>
    <w:rsid w:val="00D77A58"/>
    <w:pPr>
      <w:ind w:left="720"/>
      <w:contextualSpacing/>
    </w:pPr>
  </w:style>
  <w:style w:type="character" w:styleId="Accentuationintense">
    <w:name w:val="Intense Emphasis"/>
    <w:basedOn w:val="Policepardfaut"/>
    <w:uiPriority w:val="21"/>
    <w:qFormat/>
    <w:rsid w:val="00D77A58"/>
    <w:rPr>
      <w:i/>
      <w:iCs/>
      <w:color w:val="0F4761" w:themeColor="accent1" w:themeShade="BF"/>
    </w:rPr>
  </w:style>
  <w:style w:type="paragraph" w:styleId="Citationintense">
    <w:name w:val="Intense Quote"/>
    <w:basedOn w:val="Normal"/>
    <w:next w:val="Normal"/>
    <w:link w:val="CitationintenseCar"/>
    <w:uiPriority w:val="30"/>
    <w:qFormat/>
    <w:rsid w:val="00D77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7A58"/>
    <w:rPr>
      <w:i/>
      <w:iCs/>
      <w:color w:val="0F4761" w:themeColor="accent1" w:themeShade="BF"/>
    </w:rPr>
  </w:style>
  <w:style w:type="character" w:styleId="Rfrenceintense">
    <w:name w:val="Intense Reference"/>
    <w:basedOn w:val="Policepardfaut"/>
    <w:uiPriority w:val="32"/>
    <w:qFormat/>
    <w:rsid w:val="00D77A58"/>
    <w:rPr>
      <w:b/>
      <w:bCs/>
      <w:smallCaps/>
      <w:color w:val="0F4761" w:themeColor="accent1" w:themeShade="BF"/>
      <w:spacing w:val="5"/>
    </w:rPr>
  </w:style>
  <w:style w:type="table" w:styleId="Grilledutableau">
    <w:name w:val="Table Grid"/>
    <w:basedOn w:val="TableauNormal"/>
    <w:uiPriority w:val="39"/>
    <w:rsid w:val="00D7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79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5354</Characters>
  <Application>Microsoft Office Word</Application>
  <DocSecurity>0</DocSecurity>
  <Lines>314</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Boving</dc:creator>
  <cp:keywords/>
  <dc:description/>
  <cp:lastModifiedBy>Michel Boving</cp:lastModifiedBy>
  <cp:revision>4</cp:revision>
  <dcterms:created xsi:type="dcterms:W3CDTF">2025-11-02T16:19:00Z</dcterms:created>
  <dcterms:modified xsi:type="dcterms:W3CDTF">2025-11-02T17:15:00Z</dcterms:modified>
</cp:coreProperties>
</file>